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olor w:val="000000"/>
        </w:rPr>
      </w:pPr>
      <w:r>
        <w:rPr>
          <w:rFonts w:hint="eastAsia" w:ascii="黑体" w:hAnsi="黑体" w:eastAsia="黑体"/>
          <w:color w:val="000000"/>
        </w:rPr>
        <w:t>附件5</w:t>
      </w:r>
    </w:p>
    <w:p>
      <w:pPr>
        <w:jc w:val="center"/>
        <w:rPr>
          <w:rFonts w:ascii="方正小标宋简体" w:hAnsi="Arial" w:eastAsia="方正小标宋简体" w:cs="Arial"/>
          <w:sz w:val="40"/>
          <w:szCs w:val="40"/>
        </w:rPr>
      </w:pPr>
      <w:r>
        <w:rPr>
          <w:rFonts w:hint="eastAsia" w:ascii="方正小标宋简体" w:hAnsi="Arial" w:eastAsia="方正小标宋简体" w:cs="Arial"/>
          <w:sz w:val="40"/>
          <w:szCs w:val="40"/>
        </w:rPr>
        <w:t>部门整体自评报告</w:t>
      </w:r>
    </w:p>
    <w:p>
      <w:pPr>
        <w:outlineLvl w:val="0"/>
        <w:rPr>
          <w:rFonts w:ascii="仿宋_GB2312"/>
          <w:b/>
          <w:bCs/>
          <w:color w:val="000000"/>
        </w:rPr>
      </w:pPr>
    </w:p>
    <w:p>
      <w:pPr>
        <w:ind w:firstLine="588" w:firstLineChars="200"/>
        <w:rPr>
          <w:rFonts w:ascii="黑体" w:hAnsi="黑体" w:eastAsia="黑体" w:cs="黑体"/>
          <w:bCs/>
          <w:sz w:val="32"/>
          <w:szCs w:val="32"/>
        </w:rPr>
      </w:pPr>
      <w:r>
        <w:rPr>
          <w:rFonts w:hint="eastAsia" w:ascii="黑体" w:hAnsi="黑体" w:eastAsia="黑体" w:cs="黑体"/>
          <w:bCs/>
          <w:sz w:val="32"/>
          <w:szCs w:val="32"/>
        </w:rPr>
        <w:t>一、基本情况</w:t>
      </w:r>
    </w:p>
    <w:p>
      <w:pPr>
        <w:ind w:firstLine="588" w:firstLineChars="200"/>
        <w:outlineLvl w:val="0"/>
        <w:rPr>
          <w:rFonts w:hint="eastAsia" w:ascii="仿宋_GB2312"/>
          <w:color w:val="000000"/>
          <w:sz w:val="32"/>
          <w:szCs w:val="32"/>
        </w:rPr>
      </w:pPr>
      <w:r>
        <w:rPr>
          <w:rFonts w:hint="eastAsia" w:ascii="仿宋_GB2312"/>
          <w:color w:val="000000"/>
          <w:sz w:val="32"/>
          <w:szCs w:val="32"/>
        </w:rPr>
        <w:t>（一）</w:t>
      </w:r>
      <w:r>
        <w:rPr>
          <w:rFonts w:ascii="仿宋_GB2312"/>
          <w:color w:val="000000"/>
          <w:sz w:val="32"/>
          <w:szCs w:val="32"/>
        </w:rPr>
        <w:t>年度</w:t>
      </w:r>
      <w:r>
        <w:rPr>
          <w:rFonts w:hint="eastAsia" w:ascii="仿宋_GB2312"/>
          <w:color w:val="000000"/>
          <w:sz w:val="32"/>
          <w:szCs w:val="32"/>
        </w:rPr>
        <w:t>部门</w:t>
      </w:r>
      <w:r>
        <w:rPr>
          <w:rFonts w:ascii="仿宋_GB2312"/>
          <w:color w:val="000000"/>
          <w:sz w:val="32"/>
          <w:szCs w:val="32"/>
        </w:rPr>
        <w:t>总</w:t>
      </w:r>
      <w:r>
        <w:rPr>
          <w:rFonts w:hint="eastAsia" w:ascii="仿宋_GB2312"/>
          <w:color w:val="000000"/>
          <w:sz w:val="32"/>
          <w:szCs w:val="32"/>
        </w:rPr>
        <w:t>目标</w:t>
      </w:r>
      <w:r>
        <w:rPr>
          <w:rFonts w:ascii="仿宋_GB2312"/>
          <w:color w:val="000000"/>
          <w:sz w:val="32"/>
          <w:szCs w:val="32"/>
        </w:rPr>
        <w:t>及</w:t>
      </w:r>
      <w:r>
        <w:rPr>
          <w:rFonts w:hint="eastAsia" w:ascii="仿宋_GB2312"/>
          <w:color w:val="000000"/>
          <w:sz w:val="32"/>
          <w:szCs w:val="32"/>
        </w:rPr>
        <w:t>主要</w:t>
      </w:r>
      <w:r>
        <w:rPr>
          <w:rFonts w:ascii="仿宋_GB2312"/>
          <w:color w:val="000000"/>
          <w:sz w:val="32"/>
          <w:szCs w:val="32"/>
        </w:rPr>
        <w:t>任务</w:t>
      </w:r>
      <w:r>
        <w:rPr>
          <w:rFonts w:hint="eastAsia" w:ascii="仿宋_GB2312"/>
          <w:color w:val="000000"/>
          <w:sz w:val="32"/>
          <w:szCs w:val="32"/>
        </w:rPr>
        <w:t>。</w:t>
      </w:r>
    </w:p>
    <w:p>
      <w:pPr>
        <w:ind w:firstLine="588" w:firstLineChars="200"/>
        <w:outlineLvl w:val="0"/>
        <w:rPr>
          <w:rFonts w:hint="eastAsia" w:ascii="仿宋_GB2312"/>
          <w:color w:val="000000"/>
          <w:sz w:val="32"/>
          <w:szCs w:val="32"/>
        </w:rPr>
      </w:pPr>
      <w:r>
        <w:rPr>
          <w:rFonts w:hint="eastAsia" w:ascii="仿宋_GB2312"/>
          <w:color w:val="000000"/>
          <w:sz w:val="32"/>
          <w:szCs w:val="32"/>
        </w:rPr>
        <w:t>以习近平新时代中国特色社会主义思想为指导，深入贯彻党的十九届</w:t>
      </w:r>
      <w:r>
        <w:rPr>
          <w:rFonts w:hint="eastAsia" w:ascii="仿宋_GB2312"/>
          <w:color w:val="000000"/>
          <w:sz w:val="32"/>
          <w:szCs w:val="32"/>
          <w:lang w:eastAsia="zh-CN"/>
        </w:rPr>
        <w:t>七</w:t>
      </w:r>
      <w:r>
        <w:rPr>
          <w:rFonts w:hint="eastAsia" w:ascii="仿宋_GB2312"/>
          <w:color w:val="000000"/>
          <w:sz w:val="32"/>
          <w:szCs w:val="32"/>
        </w:rPr>
        <w:t>中全会精神和新时代党的卫生与健康工作方针，推动全市卫生健康工作高质量发展，提升我市健康治理体系和治理能力现代化水平，以全方位全周期保障人民健康为目标，促进全民健康的政策体系基本建立，健康服务体系持续完善，健康服务模式持续转变，健康服务能力明显提升，全民健康素养水平稳步提高，居民主要健康指标保持优于全省平均水平。</w:t>
      </w:r>
    </w:p>
    <w:p>
      <w:pPr>
        <w:ind w:firstLine="588" w:firstLineChars="200"/>
        <w:outlineLvl w:val="0"/>
        <w:rPr>
          <w:rFonts w:hint="eastAsia" w:ascii="仿宋_GB2312" w:eastAsia="仿宋_GB2312"/>
          <w:color w:val="000000"/>
          <w:sz w:val="32"/>
          <w:szCs w:val="32"/>
          <w:lang w:eastAsia="zh-CN"/>
        </w:rPr>
      </w:pPr>
      <w:r>
        <w:rPr>
          <w:rFonts w:hint="eastAsia" w:ascii="仿宋_GB2312"/>
          <w:color w:val="000000"/>
          <w:sz w:val="32"/>
          <w:szCs w:val="32"/>
        </w:rPr>
        <w:t>促进全民健康的政策体系基本建立，健康服务体系完善，健康服务模式转变，健康服务能力提升。深化医药卫生体制改革,提升医疗服务质量,持续推进中医药事业发展,有效激发卫生人才队伍活力,提升医疗卫生行业管理保障水平。全民健康素养水平提高，居民主要健康指标优于全省平均水平，以健康开封建设优异成绩向党的“二十大”献礼</w:t>
      </w:r>
      <w:r>
        <w:rPr>
          <w:rFonts w:hint="eastAsia" w:ascii="仿宋_GB2312"/>
          <w:color w:val="000000"/>
          <w:sz w:val="32"/>
          <w:szCs w:val="32"/>
          <w:lang w:eastAsia="zh-CN"/>
        </w:rPr>
        <w:t>。全面推进健康开封行动,切实服务保障重大民生,扎实做好健康扶贫巩固期工作。</w:t>
      </w:r>
    </w:p>
    <w:p>
      <w:pPr>
        <w:ind w:firstLine="588" w:firstLineChars="200"/>
        <w:outlineLvl w:val="0"/>
        <w:rPr>
          <w:rFonts w:hint="eastAsia" w:ascii="仿宋_GB2312"/>
          <w:color w:val="000000"/>
          <w:sz w:val="32"/>
          <w:szCs w:val="32"/>
        </w:rPr>
      </w:pPr>
      <w:r>
        <w:rPr>
          <w:rFonts w:hint="eastAsia" w:ascii="仿宋_GB2312"/>
          <w:color w:val="000000"/>
          <w:sz w:val="32"/>
          <w:szCs w:val="32"/>
        </w:rPr>
        <w:t>（二）年度部门整体预算绩效目标、绩效指标设定情况。</w:t>
      </w:r>
    </w:p>
    <w:p>
      <w:pPr>
        <w:ind w:firstLine="588" w:firstLineChars="200"/>
        <w:rPr>
          <w:rFonts w:hint="eastAsia" w:ascii="仿宋_GB2312"/>
          <w:color w:val="000000"/>
          <w:sz w:val="32"/>
          <w:szCs w:val="32"/>
        </w:rPr>
      </w:pPr>
      <w:r>
        <w:rPr>
          <w:rFonts w:hint="eastAsia" w:ascii="仿宋_GB2312" w:hAnsi="仿宋_GB2312" w:eastAsia="仿宋_GB2312" w:cs="仿宋_GB2312"/>
          <w:sz w:val="32"/>
          <w:szCs w:val="32"/>
        </w:rPr>
        <w:t>部门整体预算绩效目标、绩效指标已根据我委的具体业务合理设置。</w:t>
      </w:r>
    </w:p>
    <w:p>
      <w:pPr>
        <w:ind w:firstLine="588" w:firstLineChars="200"/>
        <w:rPr>
          <w:rFonts w:ascii="黑体" w:hAnsi="黑体" w:eastAsia="黑体" w:cs="黑体"/>
          <w:bCs/>
          <w:sz w:val="32"/>
          <w:szCs w:val="32"/>
        </w:rPr>
      </w:pPr>
      <w:r>
        <w:rPr>
          <w:rFonts w:hint="eastAsia" w:ascii="黑体" w:hAnsi="黑体" w:eastAsia="黑体" w:cs="黑体"/>
          <w:bCs/>
          <w:sz w:val="32"/>
          <w:szCs w:val="32"/>
        </w:rPr>
        <w:t>二、绩效自评工作开展情况</w:t>
      </w:r>
    </w:p>
    <w:p>
      <w:pPr>
        <w:ind w:firstLine="588" w:firstLineChars="200"/>
        <w:rPr>
          <w:rFonts w:ascii="仿宋_GB2312"/>
          <w:color w:val="000000"/>
          <w:sz w:val="32"/>
          <w:szCs w:val="32"/>
        </w:rPr>
      </w:pPr>
      <w:r>
        <w:rPr>
          <w:rFonts w:hint="eastAsia" w:ascii="仿宋_GB2312"/>
          <w:color w:val="000000"/>
          <w:sz w:val="32"/>
          <w:szCs w:val="32"/>
        </w:rPr>
        <w:t>我单位按照</w:t>
      </w:r>
      <w:r>
        <w:rPr>
          <w:rFonts w:hint="eastAsia" w:ascii="仿宋_GB2312"/>
          <w:color w:val="000000"/>
          <w:sz w:val="32"/>
          <w:szCs w:val="32"/>
          <w:highlight w:val="none"/>
        </w:rPr>
        <w:t>《开封市财政局关于开展202</w:t>
      </w:r>
      <w:r>
        <w:rPr>
          <w:rFonts w:hint="eastAsia" w:ascii="仿宋_GB2312"/>
          <w:color w:val="000000"/>
          <w:sz w:val="32"/>
          <w:szCs w:val="32"/>
          <w:highlight w:val="none"/>
          <w:lang w:val="en-US" w:eastAsia="zh-CN"/>
        </w:rPr>
        <w:t>3</w:t>
      </w:r>
      <w:r>
        <w:rPr>
          <w:rFonts w:hint="eastAsia" w:ascii="仿宋_GB2312"/>
          <w:color w:val="000000"/>
          <w:sz w:val="32"/>
          <w:szCs w:val="32"/>
          <w:highlight w:val="none"/>
        </w:rPr>
        <w:t>年度市级绩效</w:t>
      </w:r>
      <w:r>
        <w:rPr>
          <w:rFonts w:hint="eastAsia" w:ascii="仿宋_GB2312"/>
          <w:color w:val="000000"/>
          <w:sz w:val="32"/>
          <w:szCs w:val="32"/>
          <w:highlight w:val="none"/>
          <w:lang w:eastAsia="zh-CN"/>
        </w:rPr>
        <w:t>自评和部门评价</w:t>
      </w:r>
      <w:r>
        <w:rPr>
          <w:rFonts w:hint="eastAsia" w:ascii="仿宋_GB2312"/>
          <w:color w:val="000000"/>
          <w:sz w:val="32"/>
          <w:szCs w:val="32"/>
          <w:highlight w:val="none"/>
        </w:rPr>
        <w:t>工作的通知》（汴财绩评﹝202</w:t>
      </w:r>
      <w:r>
        <w:rPr>
          <w:rFonts w:hint="eastAsia" w:ascii="仿宋_GB2312"/>
          <w:color w:val="000000"/>
          <w:sz w:val="32"/>
          <w:szCs w:val="32"/>
          <w:highlight w:val="none"/>
          <w:lang w:val="en-US" w:eastAsia="zh-CN"/>
        </w:rPr>
        <w:t>4</w:t>
      </w:r>
      <w:r>
        <w:rPr>
          <w:rFonts w:hint="eastAsia" w:ascii="仿宋_GB2312"/>
          <w:color w:val="000000"/>
          <w:sz w:val="32"/>
          <w:szCs w:val="32"/>
          <w:highlight w:val="none"/>
        </w:rPr>
        <w:t>﹞</w:t>
      </w:r>
      <w:r>
        <w:rPr>
          <w:rFonts w:hint="eastAsia" w:ascii="仿宋_GB2312"/>
          <w:color w:val="000000"/>
          <w:sz w:val="32"/>
          <w:szCs w:val="32"/>
          <w:highlight w:val="none"/>
          <w:lang w:val="en-US" w:eastAsia="zh-CN"/>
        </w:rPr>
        <w:t>4</w:t>
      </w:r>
      <w:r>
        <w:rPr>
          <w:rFonts w:hint="eastAsia" w:ascii="仿宋_GB2312"/>
          <w:color w:val="000000"/>
          <w:sz w:val="32"/>
          <w:szCs w:val="32"/>
          <w:highlight w:val="none"/>
        </w:rPr>
        <w:t>号）</w:t>
      </w:r>
      <w:r>
        <w:rPr>
          <w:rFonts w:hint="eastAsia" w:ascii="仿宋_GB2312"/>
          <w:color w:val="000000"/>
          <w:sz w:val="32"/>
          <w:szCs w:val="32"/>
        </w:rPr>
        <w:t>要求，安排部署委机关及各二级单位开展202</w:t>
      </w:r>
      <w:r>
        <w:rPr>
          <w:rFonts w:hint="eastAsia" w:ascii="仿宋_GB2312"/>
          <w:color w:val="000000"/>
          <w:sz w:val="32"/>
          <w:szCs w:val="32"/>
          <w:lang w:val="en-US" w:eastAsia="zh-CN"/>
        </w:rPr>
        <w:t>3</w:t>
      </w:r>
      <w:r>
        <w:rPr>
          <w:rFonts w:hint="eastAsia" w:ascii="仿宋_GB2312"/>
          <w:color w:val="000000"/>
          <w:sz w:val="32"/>
          <w:szCs w:val="32"/>
        </w:rPr>
        <w:t>年度预算绩效自评和项目支出部门绩效评价工作。财务人员与相关业务科室对接</w:t>
      </w:r>
      <w:r>
        <w:rPr>
          <w:rFonts w:hint="eastAsia" w:ascii="仿宋_GB2312"/>
          <w:color w:val="000000"/>
          <w:sz w:val="32"/>
          <w:szCs w:val="32"/>
          <w:lang w:eastAsia="zh-CN"/>
        </w:rPr>
        <w:t>，</w:t>
      </w:r>
      <w:r>
        <w:rPr>
          <w:rFonts w:hint="eastAsia" w:ascii="仿宋_GB2312"/>
          <w:color w:val="000000"/>
          <w:sz w:val="32"/>
          <w:szCs w:val="32"/>
        </w:rPr>
        <w:t>对资金执行情况、资金结余情况，工作完成情况等具体数据进行绩效评价。</w:t>
      </w:r>
    </w:p>
    <w:p>
      <w:pPr>
        <w:ind w:firstLine="588" w:firstLineChars="200"/>
        <w:rPr>
          <w:rFonts w:ascii="黑体" w:hAnsi="黑体" w:eastAsia="黑体" w:cs="黑体"/>
          <w:bCs/>
          <w:sz w:val="32"/>
          <w:szCs w:val="32"/>
        </w:rPr>
      </w:pPr>
      <w:r>
        <w:rPr>
          <w:rFonts w:hint="eastAsia" w:ascii="黑体" w:hAnsi="黑体" w:eastAsia="黑体" w:cs="黑体"/>
          <w:bCs/>
          <w:sz w:val="32"/>
          <w:szCs w:val="32"/>
        </w:rPr>
        <w:t>三、综合评价结论</w:t>
      </w:r>
    </w:p>
    <w:p>
      <w:pPr>
        <w:ind w:firstLine="588" w:firstLineChars="200"/>
        <w:rPr>
          <w:rFonts w:ascii="仿宋_GB2312" w:hAnsi="仿宋_GB2312" w:cs="仿宋_GB2312"/>
          <w:bCs/>
          <w:sz w:val="32"/>
          <w:szCs w:val="32"/>
        </w:rPr>
      </w:pPr>
      <w:r>
        <w:rPr>
          <w:rFonts w:hint="eastAsia" w:ascii="仿宋_GB2312" w:hAnsi="仿宋_GB2312" w:cs="仿宋_GB2312"/>
          <w:bCs/>
          <w:sz w:val="32"/>
          <w:szCs w:val="32"/>
        </w:rPr>
        <w:t>本次部门整体自评得分</w:t>
      </w:r>
      <w:r>
        <w:rPr>
          <w:rFonts w:hint="eastAsia" w:ascii="仿宋_GB2312" w:hAnsi="仿宋_GB2312" w:cs="仿宋_GB2312"/>
          <w:bCs/>
          <w:sz w:val="32"/>
          <w:szCs w:val="32"/>
          <w:lang w:val="en-US" w:eastAsia="zh-CN"/>
        </w:rPr>
        <w:t>95.98</w:t>
      </w:r>
      <w:r>
        <w:rPr>
          <w:rFonts w:hint="eastAsia" w:ascii="仿宋_GB2312" w:hAnsi="仿宋_GB2312" w:cs="仿宋_GB2312"/>
          <w:bCs/>
          <w:sz w:val="32"/>
          <w:szCs w:val="32"/>
        </w:rPr>
        <w:t>,投入管理指标30分，产出指标25分，效益指标35分。通过本次自评了解了各项目实施的具体情况，掌握了部门整体运行的效益。指标基本设置合理，基本完成预期值。</w:t>
      </w:r>
    </w:p>
    <w:p>
      <w:pPr>
        <w:ind w:firstLine="588" w:firstLineChars="200"/>
        <w:rPr>
          <w:rFonts w:ascii="黑体" w:hAnsi="黑体" w:eastAsia="黑体" w:cs="黑体"/>
          <w:bCs/>
          <w:sz w:val="32"/>
          <w:szCs w:val="32"/>
        </w:rPr>
      </w:pPr>
      <w:r>
        <w:rPr>
          <w:rFonts w:hint="eastAsia" w:ascii="黑体" w:hAnsi="黑体" w:eastAsia="黑体" w:cs="黑体"/>
          <w:bCs/>
          <w:sz w:val="32"/>
          <w:szCs w:val="32"/>
        </w:rPr>
        <w:t>四、绩效目标实现情况分析</w:t>
      </w:r>
    </w:p>
    <w:p>
      <w:pPr>
        <w:ind w:firstLine="588" w:firstLineChars="200"/>
        <w:outlineLvl w:val="0"/>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（一）部门资金情况分析</w:t>
      </w:r>
    </w:p>
    <w:p>
      <w:pPr>
        <w:ind w:firstLine="588" w:firstLineChars="200"/>
        <w:rPr>
          <w:rFonts w:ascii="仿宋_GB2312"/>
          <w:sz w:val="32"/>
          <w:szCs w:val="32"/>
        </w:rPr>
      </w:pPr>
      <w:r>
        <w:rPr>
          <w:rFonts w:hint="eastAsia" w:ascii="仿宋_GB2312"/>
          <w:sz w:val="32"/>
          <w:szCs w:val="32"/>
          <w:lang w:eastAsia="zh-CN"/>
        </w:rPr>
        <w:t>我部门全年到位资金数131570.04万元，全年</w:t>
      </w:r>
      <w:r>
        <w:rPr>
          <w:rFonts w:hint="eastAsia" w:ascii="仿宋_GB2312"/>
          <w:sz w:val="32"/>
          <w:szCs w:val="32"/>
        </w:rPr>
        <w:t>资金执行</w:t>
      </w:r>
      <w:r>
        <w:rPr>
          <w:rFonts w:hint="eastAsia" w:ascii="仿宋_GB2312"/>
          <w:sz w:val="32"/>
          <w:szCs w:val="32"/>
          <w:lang w:eastAsia="zh-CN"/>
        </w:rPr>
        <w:t>数70838.36万元，</w:t>
      </w:r>
      <w:r>
        <w:rPr>
          <w:rFonts w:hint="eastAsia" w:ascii="仿宋_GB2312" w:hAnsi="仿宋_GB2312" w:eastAsia="仿宋_GB2312" w:cs="仿宋_GB2312"/>
          <w:sz w:val="32"/>
          <w:szCs w:val="32"/>
        </w:rPr>
        <w:t>各专项资金做到专款专用，定期进行</w:t>
      </w:r>
      <w:r>
        <w:rPr>
          <w:rFonts w:hint="eastAsia" w:ascii="仿宋_GB2312" w:hAnsi="仿宋_GB2312" w:cs="仿宋_GB2312"/>
          <w:sz w:val="32"/>
          <w:szCs w:val="32"/>
          <w:lang w:eastAsia="zh-CN"/>
        </w:rPr>
        <w:t>项目</w:t>
      </w:r>
      <w:r>
        <w:rPr>
          <w:rFonts w:hint="eastAsia" w:ascii="仿宋_GB2312" w:hAnsi="仿宋_GB2312" w:eastAsia="仿宋_GB2312" w:cs="仿宋_GB2312"/>
          <w:sz w:val="32"/>
          <w:szCs w:val="32"/>
        </w:rPr>
        <w:t>绩效</w:t>
      </w:r>
      <w:r>
        <w:rPr>
          <w:rFonts w:hint="eastAsia" w:ascii="仿宋_GB2312" w:hAnsi="仿宋_GB2312" w:cs="仿宋_GB2312"/>
          <w:sz w:val="32"/>
          <w:szCs w:val="32"/>
          <w:lang w:eastAsia="zh-CN"/>
        </w:rPr>
        <w:t>监控和项目绩效自评</w:t>
      </w:r>
      <w:r>
        <w:rPr>
          <w:rFonts w:hint="eastAsia" w:ascii="仿宋_GB2312"/>
          <w:sz w:val="32"/>
          <w:szCs w:val="32"/>
        </w:rPr>
        <w:t>。</w:t>
      </w:r>
    </w:p>
    <w:p>
      <w:pPr>
        <w:ind w:firstLine="588" w:firstLineChars="200"/>
        <w:outlineLvl w:val="0"/>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（二）项目绩效指标完成情况分析</w:t>
      </w:r>
    </w:p>
    <w:p>
      <w:pPr>
        <w:ind w:firstLine="588" w:firstLineChars="200"/>
        <w:rPr>
          <w:rFonts w:ascii="仿宋_GB2312"/>
          <w:sz w:val="32"/>
          <w:szCs w:val="32"/>
        </w:rPr>
      </w:pPr>
      <w:r>
        <w:rPr>
          <w:rFonts w:hint="eastAsia" w:ascii="仿宋_GB2312"/>
          <w:sz w:val="32"/>
          <w:szCs w:val="32"/>
        </w:rPr>
        <w:t>1.投入管理指标</w:t>
      </w:r>
      <w:r>
        <w:rPr>
          <w:rFonts w:ascii="仿宋_GB2312"/>
          <w:sz w:val="32"/>
          <w:szCs w:val="32"/>
        </w:rPr>
        <w:t>完成</w:t>
      </w:r>
      <w:r>
        <w:rPr>
          <w:rFonts w:hint="eastAsia" w:ascii="仿宋_GB2312"/>
          <w:sz w:val="32"/>
          <w:szCs w:val="32"/>
        </w:rPr>
        <w:t>情况分析</w:t>
      </w:r>
    </w:p>
    <w:p>
      <w:pPr>
        <w:ind w:firstLine="588" w:firstLineChars="200"/>
        <w:rPr>
          <w:rFonts w:hint="eastAsia" w:ascii="仿宋_GB2312"/>
          <w:sz w:val="32"/>
          <w:szCs w:val="32"/>
        </w:rPr>
      </w:pPr>
      <w:r>
        <w:rPr>
          <w:rFonts w:hint="eastAsia" w:ascii="仿宋_GB2312"/>
          <w:sz w:val="32"/>
          <w:szCs w:val="32"/>
        </w:rPr>
        <w:t>基本完成年初预定目标，因为</w:t>
      </w:r>
      <w:r>
        <w:rPr>
          <w:rFonts w:hint="eastAsia" w:ascii="仿宋_GB2312"/>
          <w:sz w:val="32"/>
          <w:szCs w:val="32"/>
          <w:highlight w:val="none"/>
          <w:lang w:eastAsia="zh-CN"/>
        </w:rPr>
        <w:t>本年度财政资金紧张</w:t>
      </w:r>
      <w:r>
        <w:rPr>
          <w:rFonts w:hint="eastAsia" w:ascii="仿宋_GB2312"/>
          <w:sz w:val="32"/>
          <w:szCs w:val="32"/>
        </w:rPr>
        <w:t>，个别项目</w:t>
      </w:r>
      <w:r>
        <w:rPr>
          <w:rFonts w:hint="eastAsia" w:ascii="仿宋_GB2312"/>
          <w:sz w:val="32"/>
          <w:szCs w:val="32"/>
          <w:lang w:eastAsia="zh-CN"/>
        </w:rPr>
        <w:t>资金迟迟没有拨付到位</w:t>
      </w:r>
      <w:r>
        <w:rPr>
          <w:rFonts w:hint="eastAsia" w:ascii="仿宋_GB2312"/>
          <w:sz w:val="32"/>
          <w:szCs w:val="32"/>
        </w:rPr>
        <w:t>，</w:t>
      </w:r>
      <w:r>
        <w:rPr>
          <w:rFonts w:hint="eastAsia" w:ascii="仿宋_GB2312"/>
          <w:sz w:val="32"/>
          <w:szCs w:val="32"/>
          <w:lang w:eastAsia="zh-CN"/>
        </w:rPr>
        <w:t>项目</w:t>
      </w:r>
      <w:r>
        <w:rPr>
          <w:rFonts w:hint="eastAsia" w:ascii="仿宋_GB2312"/>
          <w:sz w:val="32"/>
          <w:szCs w:val="32"/>
        </w:rPr>
        <w:t>资金</w:t>
      </w:r>
      <w:r>
        <w:rPr>
          <w:rFonts w:hint="eastAsia" w:ascii="仿宋_GB2312"/>
          <w:sz w:val="32"/>
          <w:szCs w:val="32"/>
          <w:lang w:eastAsia="zh-CN"/>
        </w:rPr>
        <w:t>结转至下一年度</w:t>
      </w:r>
      <w:r>
        <w:rPr>
          <w:rFonts w:hint="eastAsia" w:ascii="仿宋_GB2312"/>
          <w:sz w:val="32"/>
          <w:szCs w:val="32"/>
        </w:rPr>
        <w:t>，</w:t>
      </w:r>
      <w:r>
        <w:rPr>
          <w:rFonts w:hint="eastAsia" w:ascii="仿宋_GB2312"/>
          <w:sz w:val="32"/>
          <w:szCs w:val="32"/>
          <w:lang w:eastAsia="zh-CN"/>
        </w:rPr>
        <w:t>结转的</w:t>
      </w:r>
      <w:r>
        <w:rPr>
          <w:rFonts w:hint="eastAsia" w:ascii="仿宋_GB2312"/>
          <w:sz w:val="32"/>
          <w:szCs w:val="32"/>
        </w:rPr>
        <w:t>项目在202</w:t>
      </w:r>
      <w:r>
        <w:rPr>
          <w:rFonts w:hint="eastAsia" w:ascii="仿宋_GB2312"/>
          <w:sz w:val="32"/>
          <w:szCs w:val="32"/>
          <w:lang w:val="en-US" w:eastAsia="zh-CN"/>
        </w:rPr>
        <w:t>4</w:t>
      </w:r>
      <w:r>
        <w:rPr>
          <w:rFonts w:hint="eastAsia" w:ascii="仿宋_GB2312"/>
          <w:sz w:val="32"/>
          <w:szCs w:val="32"/>
        </w:rPr>
        <w:t>年年初已积极</w:t>
      </w:r>
      <w:r>
        <w:rPr>
          <w:rFonts w:hint="eastAsia" w:ascii="仿宋_GB2312"/>
          <w:sz w:val="32"/>
          <w:szCs w:val="32"/>
          <w:lang w:eastAsia="zh-CN"/>
        </w:rPr>
        <w:t>组织</w:t>
      </w:r>
      <w:r>
        <w:rPr>
          <w:rFonts w:hint="eastAsia" w:ascii="仿宋_GB2312"/>
          <w:sz w:val="32"/>
          <w:szCs w:val="32"/>
        </w:rPr>
        <w:t>开展。各专项资金做到专款专用，定期进行绩效自评。</w:t>
      </w:r>
    </w:p>
    <w:p>
      <w:pPr>
        <w:ind w:firstLine="588" w:firstLineChars="200"/>
        <w:rPr>
          <w:rFonts w:ascii="仿宋_GB2312"/>
          <w:sz w:val="32"/>
          <w:szCs w:val="32"/>
        </w:rPr>
      </w:pPr>
      <w:r>
        <w:rPr>
          <w:rFonts w:hint="eastAsia" w:ascii="仿宋_GB2312"/>
          <w:sz w:val="32"/>
          <w:szCs w:val="32"/>
        </w:rPr>
        <w:t>2.产出指标完成情况分析</w:t>
      </w:r>
    </w:p>
    <w:p>
      <w:pPr>
        <w:ind w:firstLine="588" w:firstLineChars="200"/>
        <w:rPr>
          <w:rFonts w:hint="eastAsia" w:ascii="仿宋_GB2312" w:eastAsia="仿宋_GB2312"/>
          <w:sz w:val="32"/>
          <w:szCs w:val="32"/>
          <w:lang w:eastAsia="zh-CN"/>
        </w:rPr>
      </w:pPr>
      <w:r>
        <w:rPr>
          <w:rFonts w:hint="eastAsia" w:ascii="仿宋_GB2312"/>
          <w:sz w:val="32"/>
          <w:szCs w:val="32"/>
        </w:rPr>
        <w:t>较好的完成了年初预定的重点工作任务，推动全市卫生健康工作高质量发展，提升我市健康治理体系和治理能力现代化水平，以全方位全周期保障人民健康为目标，促进全民健康的政策体系基本建立，健康服务体系持续完善，健康服务模式持续转变，健康服务能力明显提升，全民健康素养水平稳步提高</w:t>
      </w:r>
      <w:r>
        <w:rPr>
          <w:rFonts w:hint="eastAsia" w:ascii="仿宋_GB2312"/>
          <w:sz w:val="32"/>
          <w:szCs w:val="32"/>
          <w:lang w:eastAsia="zh-CN"/>
        </w:rPr>
        <w:t>。</w:t>
      </w:r>
    </w:p>
    <w:p>
      <w:pPr>
        <w:ind w:firstLine="588" w:firstLineChars="200"/>
        <w:rPr>
          <w:rFonts w:ascii="仿宋_GB2312"/>
          <w:sz w:val="32"/>
          <w:szCs w:val="32"/>
        </w:rPr>
      </w:pPr>
      <w:r>
        <w:rPr>
          <w:rFonts w:ascii="仿宋_GB2312"/>
          <w:sz w:val="32"/>
          <w:szCs w:val="32"/>
        </w:rPr>
        <w:t>3</w:t>
      </w:r>
      <w:r>
        <w:rPr>
          <w:rFonts w:hint="eastAsia" w:ascii="仿宋_GB2312"/>
          <w:sz w:val="32"/>
          <w:szCs w:val="32"/>
        </w:rPr>
        <w:t>.效益指标完成情况分析</w:t>
      </w:r>
    </w:p>
    <w:p>
      <w:pPr>
        <w:numPr>
          <w:ilvl w:val="0"/>
          <w:numId w:val="0"/>
        </w:numPr>
        <w:ind w:firstLine="588" w:firstLineChars="200"/>
        <w:rPr>
          <w:rFonts w:ascii="仿宋_GB2312"/>
          <w:sz w:val="32"/>
          <w:szCs w:val="32"/>
        </w:rPr>
      </w:pPr>
      <w:r>
        <w:rPr>
          <w:rFonts w:hint="eastAsia" w:ascii="仿宋_GB2312" w:hAnsi="仿宋_GB2312" w:eastAsia="仿宋_GB2312" w:cs="仿宋_GB2312"/>
          <w:sz w:val="32"/>
          <w:szCs w:val="32"/>
        </w:rPr>
        <w:t>医疗服务质量</w:t>
      </w:r>
      <w:r>
        <w:rPr>
          <w:rFonts w:hint="eastAsia" w:ascii="仿宋_GB2312" w:hAnsi="仿宋_GB2312" w:cs="仿宋_GB2312"/>
          <w:sz w:val="32"/>
          <w:szCs w:val="32"/>
          <w:lang w:eastAsia="zh-CN"/>
        </w:rPr>
        <w:t>提升</w:t>
      </w:r>
      <w:r>
        <w:rPr>
          <w:rFonts w:hint="eastAsia" w:ascii="仿宋_GB2312" w:hAnsi="仿宋_GB2312" w:eastAsia="仿宋_GB2312" w:cs="仿宋_GB2312"/>
          <w:sz w:val="32"/>
          <w:szCs w:val="32"/>
        </w:rPr>
        <w:t>、中医药事业发展、传染病总体防治和突发公共卫生应急能力得到提升,基层医疗机构妇幼健康服务体系建设</w:t>
      </w:r>
      <w:r>
        <w:rPr>
          <w:rFonts w:hint="eastAsia" w:ascii="仿宋_GB2312" w:hAnsi="仿宋_GB2312" w:cs="仿宋_GB2312"/>
          <w:sz w:val="32"/>
          <w:szCs w:val="32"/>
          <w:lang w:eastAsia="zh-CN"/>
        </w:rPr>
        <w:t>逐步完善，</w:t>
      </w:r>
      <w:r>
        <w:rPr>
          <w:rFonts w:hint="eastAsia" w:ascii="仿宋_GB2312" w:hAnsi="仿宋_GB2312" w:eastAsia="仿宋_GB2312" w:cs="仿宋_GB2312"/>
          <w:sz w:val="32"/>
          <w:szCs w:val="32"/>
        </w:rPr>
        <w:t>对口服务单位和患者满意度大幅提升。</w:t>
      </w:r>
    </w:p>
    <w:p>
      <w:pPr>
        <w:ind w:firstLine="588" w:firstLineChars="200"/>
        <w:rPr>
          <w:rFonts w:ascii="黑体" w:hAnsi="黑体" w:eastAsia="黑体" w:cs="黑体"/>
          <w:bCs/>
          <w:sz w:val="32"/>
          <w:szCs w:val="32"/>
        </w:rPr>
      </w:pPr>
      <w:r>
        <w:rPr>
          <w:rFonts w:hint="eastAsia" w:ascii="黑体" w:hAnsi="黑体" w:eastAsia="黑体" w:cs="黑体"/>
          <w:bCs/>
          <w:sz w:val="32"/>
          <w:szCs w:val="32"/>
        </w:rPr>
        <w:t>五、发现的主要问题和改进措施</w:t>
      </w:r>
    </w:p>
    <w:p>
      <w:pPr>
        <w:ind w:firstLine="588" w:firstLineChars="200"/>
        <w:rPr>
          <w:rFonts w:hint="eastAsia" w:ascii="仿宋_GB2312"/>
          <w:sz w:val="32"/>
          <w:szCs w:val="32"/>
        </w:rPr>
      </w:pPr>
      <w:r>
        <w:rPr>
          <w:rFonts w:hint="eastAsia" w:ascii="仿宋_GB2312"/>
          <w:sz w:val="32"/>
          <w:szCs w:val="32"/>
          <w:lang w:eastAsia="zh-CN"/>
        </w:rPr>
        <w:t>因财政资金紧张</w:t>
      </w:r>
      <w:r>
        <w:rPr>
          <w:rFonts w:hint="eastAsia" w:ascii="仿宋_GB2312"/>
          <w:sz w:val="32"/>
          <w:szCs w:val="32"/>
        </w:rPr>
        <w:t>，个别项目开展</w:t>
      </w:r>
      <w:r>
        <w:rPr>
          <w:rFonts w:hint="eastAsia" w:ascii="仿宋_GB2312"/>
          <w:sz w:val="32"/>
          <w:szCs w:val="32"/>
          <w:lang w:eastAsia="zh-CN"/>
        </w:rPr>
        <w:t>受限</w:t>
      </w:r>
      <w:r>
        <w:rPr>
          <w:rFonts w:hint="eastAsia" w:ascii="仿宋_GB2312"/>
          <w:sz w:val="32"/>
          <w:szCs w:val="32"/>
        </w:rPr>
        <w:t>，符合开展条件的已积极开展。</w:t>
      </w:r>
    </w:p>
    <w:p>
      <w:pPr>
        <w:ind w:firstLine="588" w:firstLineChars="200"/>
        <w:rPr>
          <w:rFonts w:hint="eastAsia" w:ascii="黑体" w:hAnsi="黑体" w:eastAsia="黑体" w:cs="黑体"/>
          <w:bCs/>
          <w:sz w:val="32"/>
          <w:szCs w:val="32"/>
        </w:rPr>
      </w:pPr>
      <w:r>
        <w:rPr>
          <w:rFonts w:hint="eastAsia" w:ascii="黑体" w:hAnsi="黑体" w:eastAsia="黑体" w:cs="黑体"/>
          <w:bCs/>
          <w:sz w:val="32"/>
          <w:szCs w:val="32"/>
        </w:rPr>
        <w:t>六、绩效自评结果拟应用和公开情况</w:t>
      </w:r>
    </w:p>
    <w:p>
      <w:pPr>
        <w:ind w:firstLine="588" w:firstLineChars="200"/>
        <w:rPr>
          <w:rFonts w:hint="eastAsia" w:ascii="仿宋_GB2312"/>
          <w:sz w:val="32"/>
          <w:szCs w:val="32"/>
        </w:rPr>
      </w:pPr>
      <w:r>
        <w:rPr>
          <w:rFonts w:hint="eastAsia" w:ascii="仿宋_GB2312"/>
          <w:sz w:val="32"/>
          <w:szCs w:val="32"/>
          <w:lang w:eastAsia="zh-CN"/>
        </w:rPr>
        <w:t>自评结果已反馈给各业务科室，拟随202</w:t>
      </w:r>
      <w:r>
        <w:rPr>
          <w:rFonts w:hint="eastAsia" w:ascii="仿宋_GB2312"/>
          <w:sz w:val="32"/>
          <w:szCs w:val="32"/>
          <w:lang w:val="en-US" w:eastAsia="zh-CN"/>
        </w:rPr>
        <w:t>4</w:t>
      </w:r>
      <w:r>
        <w:rPr>
          <w:rFonts w:hint="eastAsia" w:ascii="仿宋_GB2312"/>
          <w:sz w:val="32"/>
          <w:szCs w:val="32"/>
          <w:lang w:eastAsia="zh-CN"/>
        </w:rPr>
        <w:t>年度决算公开一起公开。</w:t>
      </w:r>
      <w:bookmarkStart w:id="0" w:name="_GoBack"/>
      <w:bookmarkEnd w:id="0"/>
    </w:p>
    <w:p>
      <w:pPr>
        <w:ind w:firstLine="588" w:firstLineChars="200"/>
        <w:rPr>
          <w:rFonts w:hint="eastAsia" w:ascii="黑体" w:hAnsi="黑体" w:eastAsia="黑体" w:cs="黑体"/>
          <w:bCs/>
          <w:sz w:val="32"/>
          <w:szCs w:val="32"/>
        </w:rPr>
      </w:pPr>
      <w:r>
        <w:rPr>
          <w:rFonts w:hint="eastAsia" w:ascii="黑体" w:hAnsi="黑体" w:eastAsia="黑体" w:cs="黑体"/>
          <w:bCs/>
          <w:sz w:val="32"/>
          <w:szCs w:val="32"/>
        </w:rPr>
        <w:t>七、绩效自评工作的经验、问题和建议</w:t>
      </w:r>
    </w:p>
    <w:p>
      <w:pPr>
        <w:ind w:firstLine="588" w:firstLineChars="200"/>
        <w:rPr>
          <w:rFonts w:hint="eastAsia" w:ascii="仿宋_GB2312"/>
          <w:sz w:val="32"/>
          <w:szCs w:val="32"/>
          <w:lang w:eastAsia="zh-CN"/>
        </w:rPr>
      </w:pPr>
      <w:r>
        <w:rPr>
          <w:rFonts w:hint="eastAsia" w:ascii="仿宋_GB2312"/>
          <w:sz w:val="32"/>
          <w:szCs w:val="32"/>
          <w:lang w:eastAsia="zh-CN"/>
        </w:rPr>
        <w:t>我部门绩效评价工作虽然取得了一些成绩，但是依然存在着一些问题和不足，一是绩效评价工作相关规定和制度仍需要在具体的实施过程中进一步巩固完善；二是对绩效评价工作的认识和重视程度还有待加强；三是绩效评价工作与卫生健康工作衔接结合还有待进一步加强。</w:t>
      </w:r>
    </w:p>
    <w:p>
      <w:pPr>
        <w:ind w:firstLine="588" w:firstLineChars="200"/>
        <w:rPr>
          <w:rFonts w:hint="eastAsia" w:ascii="仿宋_GB2312"/>
          <w:sz w:val="32"/>
          <w:szCs w:val="32"/>
          <w:lang w:eastAsia="zh-CN"/>
        </w:rPr>
      </w:pPr>
      <w:r>
        <w:rPr>
          <w:rFonts w:hint="eastAsia" w:ascii="仿宋_GB2312"/>
          <w:sz w:val="32"/>
          <w:szCs w:val="32"/>
          <w:lang w:eastAsia="zh-CN"/>
        </w:rPr>
        <w:t>下一步，我委将更进一步立足工作实际，改进和加强绩效评价工作，针对发现的问题进行培训学习，更进一步提升工作效能，推动我市卫生健康各项工作高质量发展。</w:t>
      </w:r>
    </w:p>
    <w:p>
      <w:pPr>
        <w:ind w:firstLine="588" w:firstLineChars="200"/>
        <w:rPr>
          <w:rFonts w:ascii="黑体" w:hAnsi="黑体" w:eastAsia="黑体" w:cs="黑体"/>
          <w:bCs/>
          <w:sz w:val="32"/>
          <w:szCs w:val="32"/>
        </w:rPr>
      </w:pPr>
      <w:r>
        <w:rPr>
          <w:rFonts w:hint="eastAsia" w:ascii="黑体" w:hAnsi="黑体" w:eastAsia="黑体" w:cs="黑体"/>
          <w:bCs/>
          <w:sz w:val="32"/>
          <w:szCs w:val="32"/>
        </w:rPr>
        <w:t>八、其他需要说明的问题</w:t>
      </w:r>
    </w:p>
    <w:p>
      <w:pPr>
        <w:ind w:firstLine="588" w:firstLineChars="200"/>
        <w:rPr>
          <w:rFonts w:hint="eastAsia" w:eastAsia="仿宋_GB2312"/>
          <w:sz w:val="32"/>
          <w:szCs w:val="32"/>
          <w:lang w:eastAsia="zh-CN"/>
        </w:rPr>
      </w:pPr>
      <w:r>
        <w:rPr>
          <w:rFonts w:hint="eastAsia"/>
          <w:sz w:val="32"/>
          <w:szCs w:val="32"/>
          <w:lang w:eastAsia="zh-CN"/>
        </w:rPr>
        <w:t>无</w:t>
      </w:r>
    </w:p>
    <w:p/>
    <w:p/>
    <w:p>
      <w:pPr>
        <w:ind w:firstLine="588" w:firstLineChars="200"/>
        <w:rPr>
          <w:rFonts w:hint="eastAsia" w:ascii="仿宋_GB2312" w:hAnsi="仿宋_GB2312" w:eastAsia="仿宋_GB2312" w:cs="仿宋_GB2312"/>
          <w:sz w:val="32"/>
          <w:szCs w:val="32"/>
          <w:lang w:eastAsia="zh-CN"/>
        </w:rPr>
      </w:pPr>
    </w:p>
    <w:p>
      <w:pPr>
        <w:ind w:firstLine="3822" w:firstLineChars="13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开封市卫生健康委员会</w:t>
      </w:r>
    </w:p>
    <w:p>
      <w:pPr>
        <w:ind w:firstLine="4116" w:firstLineChars="14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年</w:t>
      </w:r>
      <w:r>
        <w:rPr>
          <w:rFonts w:hint="eastAsia" w:ascii="仿宋_GB2312" w:hAnsi="仿宋_GB2312" w:cs="仿宋_GB2312"/>
          <w:sz w:val="32"/>
          <w:szCs w:val="32"/>
          <w:lang w:val="en-US" w:eastAsia="zh-CN"/>
        </w:rPr>
        <w:t>6</w:t>
      </w:r>
      <w:r>
        <w:rPr>
          <w:rFonts w:hint="eastAsia" w:ascii="仿宋_GB2312" w:hAnsi="仿宋_GB2312" w:eastAsia="仿宋_GB2312" w:cs="仿宋_GB2312"/>
          <w:sz w:val="32"/>
          <w:szCs w:val="32"/>
          <w:lang w:val="en-US" w:eastAsia="zh-CN"/>
        </w:rPr>
        <w:t>月</w:t>
      </w: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lang w:val="en-US" w:eastAsia="zh-CN"/>
        </w:rPr>
        <w:t>日</w:t>
      </w:r>
    </w:p>
    <w:p>
      <w:pPr>
        <w:ind w:firstLine="588" w:firstLineChars="200"/>
        <w:rPr>
          <w:rFonts w:hint="eastAsia" w:ascii="仿宋_GB2312" w:hAnsi="仿宋_GB2312" w:eastAsia="仿宋_GB2312" w:cs="仿宋_GB2312"/>
          <w:sz w:val="32"/>
          <w:szCs w:val="32"/>
          <w:lang w:eastAsia="zh-CN"/>
        </w:rPr>
      </w:pPr>
    </w:p>
    <w:p/>
    <w:sectPr>
      <w:footerReference r:id="rId3" w:type="default"/>
      <w:footerReference r:id="rId4" w:type="even"/>
      <w:pgSz w:w="11906" w:h="16838"/>
      <w:pgMar w:top="1440" w:right="1797" w:bottom="1440" w:left="1797" w:header="851" w:footer="992" w:gutter="0"/>
      <w:cols w:space="720" w:num="1"/>
      <w:docGrid w:type="linesAndChars" w:linePitch="606" w:charSpace="-532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50"/>
  <w:drawingGridVerticalSpacing w:val="5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1ZjUxM2YwZjkzNzhhZTIzZTM5Y2M2ZWEwZGUyYzEifQ=="/>
  </w:docVars>
  <w:rsids>
    <w:rsidRoot w:val="00C945F1"/>
    <w:rsid w:val="000066F3"/>
    <w:rsid w:val="00007D3D"/>
    <w:rsid w:val="00014178"/>
    <w:rsid w:val="00023C41"/>
    <w:rsid w:val="00025AB1"/>
    <w:rsid w:val="00080926"/>
    <w:rsid w:val="000A50B1"/>
    <w:rsid w:val="000C561F"/>
    <w:rsid w:val="00174027"/>
    <w:rsid w:val="001D0FE8"/>
    <w:rsid w:val="00231F71"/>
    <w:rsid w:val="002329CA"/>
    <w:rsid w:val="002B25B1"/>
    <w:rsid w:val="0035434B"/>
    <w:rsid w:val="00405AE2"/>
    <w:rsid w:val="00405C47"/>
    <w:rsid w:val="00411C82"/>
    <w:rsid w:val="004E61B2"/>
    <w:rsid w:val="004E7817"/>
    <w:rsid w:val="005520A5"/>
    <w:rsid w:val="00595B97"/>
    <w:rsid w:val="005A1A96"/>
    <w:rsid w:val="005D1DFC"/>
    <w:rsid w:val="005E263C"/>
    <w:rsid w:val="006D368A"/>
    <w:rsid w:val="006E016F"/>
    <w:rsid w:val="00735765"/>
    <w:rsid w:val="0084038F"/>
    <w:rsid w:val="0086127D"/>
    <w:rsid w:val="008762B9"/>
    <w:rsid w:val="008F39C6"/>
    <w:rsid w:val="009579EF"/>
    <w:rsid w:val="00994F70"/>
    <w:rsid w:val="00AA3097"/>
    <w:rsid w:val="00AE0604"/>
    <w:rsid w:val="00B06CC7"/>
    <w:rsid w:val="00B12614"/>
    <w:rsid w:val="00B40D97"/>
    <w:rsid w:val="00C47558"/>
    <w:rsid w:val="00C524E0"/>
    <w:rsid w:val="00C86B00"/>
    <w:rsid w:val="00C945F1"/>
    <w:rsid w:val="00CD50D7"/>
    <w:rsid w:val="00D6561F"/>
    <w:rsid w:val="00D80BA2"/>
    <w:rsid w:val="00E2502F"/>
    <w:rsid w:val="00EE67E7"/>
    <w:rsid w:val="00F22FE2"/>
    <w:rsid w:val="00F4795B"/>
    <w:rsid w:val="00FB255E"/>
    <w:rsid w:val="00FC3ED4"/>
    <w:rsid w:val="00FE1050"/>
    <w:rsid w:val="00FF1168"/>
    <w:rsid w:val="04BB12A5"/>
    <w:rsid w:val="056F49F4"/>
    <w:rsid w:val="17A76437"/>
    <w:rsid w:val="1D871D5F"/>
    <w:rsid w:val="1DFB572F"/>
    <w:rsid w:val="249D1405"/>
    <w:rsid w:val="31EC5663"/>
    <w:rsid w:val="34656AEA"/>
    <w:rsid w:val="34935793"/>
    <w:rsid w:val="35502345"/>
    <w:rsid w:val="374248F3"/>
    <w:rsid w:val="3A7C292F"/>
    <w:rsid w:val="3BB83909"/>
    <w:rsid w:val="3D2A3010"/>
    <w:rsid w:val="48205C0E"/>
    <w:rsid w:val="56E86456"/>
    <w:rsid w:val="67855976"/>
    <w:rsid w:val="682205E1"/>
    <w:rsid w:val="69A41E76"/>
    <w:rsid w:val="6B8103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semiHidden/>
    <w:qFormat/>
    <w:uiPriority w:val="0"/>
    <w:pPr>
      <w:tabs>
        <w:tab w:val="center" w:pos="4153"/>
        <w:tab w:val="right" w:pos="8306"/>
      </w:tabs>
      <w:snapToGrid w:val="0"/>
      <w:jc w:val="left"/>
    </w:pPr>
    <w:rPr>
      <w:rFonts w:eastAsia="宋体"/>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semiHidden/>
    <w:qFormat/>
    <w:uiPriority w:val="0"/>
  </w:style>
  <w:style w:type="character" w:customStyle="1" w:styleId="8">
    <w:name w:val="页眉 Char"/>
    <w:link w:val="4"/>
    <w:semiHidden/>
    <w:qFormat/>
    <w:uiPriority w:val="99"/>
    <w:rPr>
      <w:rFonts w:eastAsia="仿宋_GB2312"/>
      <w:kern w:val="2"/>
      <w:sz w:val="18"/>
      <w:szCs w:val="18"/>
    </w:rPr>
  </w:style>
  <w:style w:type="character" w:customStyle="1" w:styleId="9">
    <w:name w:val="批注框文本 Char"/>
    <w:link w:val="2"/>
    <w:semiHidden/>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1485</Words>
  <Characters>1529</Characters>
  <Lines>3</Lines>
  <Paragraphs>1</Paragraphs>
  <TotalTime>101</TotalTime>
  <ScaleCrop>false</ScaleCrop>
  <LinksUpToDate>false</LinksUpToDate>
  <CharactersWithSpaces>1529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2011-02-27T13:26:00Z</dcterms:created>
  <dc:creator>lhn</dc:creator>
  <cp:lastModifiedBy>WPS_1546941775</cp:lastModifiedBy>
  <cp:lastPrinted>2023-05-30T10:01:00Z</cp:lastPrinted>
  <dcterms:modified xsi:type="dcterms:W3CDTF">2024-06-05T09:50:30Z</dcterms:modified>
  <dc:title>附件3：          </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2F3C6E5FD1614E76B3D1C0A54C07E02F_13</vt:lpwstr>
  </property>
</Properties>
</file>