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color w:val="auto"/>
          <w:sz w:val="40"/>
          <w:szCs w:val="40"/>
          <w:lang w:val="en-US" w:eastAsia="zh-CN"/>
        </w:rPr>
        <w:t>开封市妇幼保健院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部门项目单位自评总结报告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2023年我院一共批复13个项目，分别是：2022年城市公立医院改革取消药品加成市级补助；2023年公立医院综合改革；2023年卫生健康系统差供单位参加养老保险改革市市级补助资金；关于下达2022年重大传染病防控经费；开封妇幼保健院强化可转换ICU建设项目；市妇幼保健院2023年市扶贫工作队和第一书记专项工作经费；市妇幼保健院新院区建设项目23年第一批资金；提前下达2023年中央财政医疗服务与保障能力提升(公立医院综合改革)；提前下达2023年重大传染病防控经费；相关医务人员临时性工作市级补助资金；医务人员临时性工作补助；医务人员临时性工作补助资金（省级）；重症医疗资源建设省级补助。共计拨付786.03万元，执行640.46万元，执行率81.48%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outlineLvl w:val="0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u w:val="none"/>
          <w:lang w:eastAsia="zh-CN"/>
        </w:rPr>
        <w:t>自评项目共计</w:t>
      </w:r>
      <w:r>
        <w:rPr>
          <w:rFonts w:hint="eastAsia" w:ascii="仿宋" w:hAnsi="仿宋" w:eastAsia="仿宋" w:cs="仿宋"/>
          <w:color w:val="auto"/>
          <w:sz w:val="32"/>
          <w:u w:val="none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u w:val="none"/>
          <w:lang w:eastAsia="zh-CN"/>
        </w:rPr>
        <w:t>项，由财务部门结合各科室资金使用情况和时间综合进行自评。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hint="default" w:ascii="仿宋_GB2312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u w:val="none"/>
          <w:lang w:eastAsia="zh-CN"/>
        </w:rPr>
        <w:t>项目</w:t>
      </w:r>
      <w:r>
        <w:rPr>
          <w:rFonts w:ascii="仿宋" w:hAnsi="仿宋" w:eastAsia="仿宋" w:cs="仿宋"/>
          <w:color w:val="auto"/>
          <w:sz w:val="32"/>
          <w:u w:val="none"/>
        </w:rPr>
        <w:t>综合考虑</w:t>
      </w:r>
      <w:r>
        <w:rPr>
          <w:rFonts w:hint="eastAsia" w:ascii="仿宋" w:hAnsi="仿宋" w:eastAsia="仿宋" w:cs="仿宋"/>
          <w:color w:val="auto"/>
          <w:sz w:val="32"/>
          <w:u w:val="none"/>
          <w:lang w:eastAsia="zh-CN"/>
        </w:rPr>
        <w:t>执行率、</w:t>
      </w:r>
      <w:r>
        <w:rPr>
          <w:rFonts w:ascii="仿宋" w:hAnsi="仿宋" w:eastAsia="仿宋" w:cs="仿宋"/>
          <w:color w:val="auto"/>
          <w:sz w:val="32"/>
          <w:u w:val="none"/>
        </w:rPr>
        <w:t>资金管理、</w:t>
      </w:r>
      <w:r>
        <w:rPr>
          <w:rFonts w:hint="eastAsia" w:ascii="仿宋" w:hAnsi="仿宋" w:eastAsia="仿宋" w:cs="仿宋"/>
          <w:color w:val="auto"/>
          <w:sz w:val="32"/>
          <w:u w:val="none"/>
          <w:lang w:eastAsia="zh-CN"/>
        </w:rPr>
        <w:t>成本、</w:t>
      </w:r>
      <w:r>
        <w:rPr>
          <w:rFonts w:ascii="仿宋" w:hAnsi="仿宋" w:eastAsia="仿宋" w:cs="仿宋"/>
          <w:color w:val="auto"/>
          <w:sz w:val="32"/>
          <w:u w:val="none"/>
        </w:rPr>
        <w:t>产出、效果、满意度等各方面因素，</w:t>
      </w:r>
      <w:r>
        <w:rPr>
          <w:rFonts w:hint="eastAsia" w:ascii="仿宋" w:hAnsi="仿宋" w:eastAsia="仿宋" w:cs="仿宋"/>
          <w:color w:val="auto"/>
          <w:sz w:val="32"/>
          <w:u w:val="none"/>
          <w:lang w:eastAsia="zh-CN"/>
        </w:rPr>
        <w:t>自评平均分</w:t>
      </w:r>
      <w:r>
        <w:rPr>
          <w:rFonts w:hint="eastAsia" w:ascii="仿宋" w:hAnsi="仿宋" w:eastAsia="仿宋" w:cs="仿宋"/>
          <w:color w:val="auto"/>
          <w:sz w:val="32"/>
          <w:u w:val="none"/>
          <w:lang w:val="en-US" w:eastAsia="zh-CN"/>
        </w:rPr>
        <w:t>96.2分，其中100分7个，99.99-80分6个，80分及以下0个。</w:t>
      </w:r>
      <w:r>
        <w:rPr>
          <w:rFonts w:hint="eastAsia" w:ascii="仿宋" w:hAnsi="仿宋" w:eastAsia="仿宋" w:cs="仿宋"/>
          <w:color w:val="auto"/>
          <w:sz w:val="32"/>
          <w:u w:val="none"/>
          <w:lang w:eastAsia="zh-CN"/>
        </w:rPr>
        <w:t>完成绩效目标的指标共计</w:t>
      </w:r>
      <w:r>
        <w:rPr>
          <w:rFonts w:hint="eastAsia" w:ascii="仿宋" w:hAnsi="仿宋" w:eastAsia="仿宋" w:cs="仿宋"/>
          <w:color w:val="auto"/>
          <w:sz w:val="32"/>
          <w:u w:val="none"/>
          <w:lang w:val="en-US" w:eastAsia="zh-CN"/>
        </w:rPr>
        <w:t>7个，偏差20%以内的指标6个，无偏差较大指标。其中：2023年公立医院综合改革指标偏差8.7%；关于下达2022年重大传染病防控经费指标偏差14.8%；市妇幼保健院新院区建设项目23年第一批资金指标偏差0.8%；提前下达2023年中央财政医疗服务与保障能力提升(公立医院综合改革)指标偏差4.85%；提前下达2023年重大传染病防控经费指标偏差6.31%；重症医疗资源建设省级补助指标偏差14%；存在偏差的指标占比46%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通过自评发现我院应积极完成绩效目标，年初做好预算工作，多与业务科室沟通，合理科学的分配项目计划，增强多方面工作的推进，加快资金支出进度，提升医</w:t>
      </w:r>
      <w:bookmarkStart w:id="0" w:name="_GoBack"/>
      <w:bookmarkEnd w:id="0"/>
      <w:r>
        <w:rPr>
          <w:rFonts w:hint="eastAsia"/>
          <w:color w:val="auto"/>
          <w:sz w:val="32"/>
          <w:szCs w:val="32"/>
          <w:lang w:val="en-US" w:eastAsia="zh-CN"/>
        </w:rPr>
        <w:t>疗服务能力，保障医院可持续运行的合理机制。</w:t>
      </w: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开封市妇幼保健院</w:t>
      </w: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2024年5月30日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xYjkwZjkzODMzZGE5Y2UyN2NjYzNhODBmNjQxYTE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3B32AD2"/>
    <w:rsid w:val="05232EBD"/>
    <w:rsid w:val="0E7B4B63"/>
    <w:rsid w:val="14F26E52"/>
    <w:rsid w:val="15D32500"/>
    <w:rsid w:val="15D32F45"/>
    <w:rsid w:val="19E40780"/>
    <w:rsid w:val="1A3C6C4F"/>
    <w:rsid w:val="1D8048F0"/>
    <w:rsid w:val="23C245F9"/>
    <w:rsid w:val="278F0C96"/>
    <w:rsid w:val="2C2935DB"/>
    <w:rsid w:val="2D1D4C6D"/>
    <w:rsid w:val="300A3308"/>
    <w:rsid w:val="332B6989"/>
    <w:rsid w:val="39E21FBE"/>
    <w:rsid w:val="407F466E"/>
    <w:rsid w:val="4A3809DD"/>
    <w:rsid w:val="4A8C321F"/>
    <w:rsid w:val="4BA014AA"/>
    <w:rsid w:val="51971756"/>
    <w:rsid w:val="7E5020A2"/>
    <w:rsid w:val="FA7BC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595</Words>
  <Characters>641</Characters>
  <Lines>2</Lines>
  <Paragraphs>1</Paragraphs>
  <TotalTime>11</TotalTime>
  <ScaleCrop>false</ScaleCrop>
  <LinksUpToDate>false</LinksUpToDate>
  <CharactersWithSpaces>641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曹玥</cp:lastModifiedBy>
  <cp:lastPrinted>2024-05-30T01:00:29Z</cp:lastPrinted>
  <dcterms:modified xsi:type="dcterms:W3CDTF">2024-05-30T01:00:33Z</dcterms:modified>
  <dc:title>财政支出绩效评价报告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D5CDE3258D694E82B2768F477FC1B73A_12</vt:lpwstr>
  </property>
</Properties>
</file>