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/>
          <w:sz w:val="36"/>
          <w:szCs w:val="36"/>
          <w:lang w:val="en-US" w:eastAsia="zh-CN"/>
        </w:rPr>
        <w:t>开封市儿童医院2023年绩效总结报告</w:t>
      </w:r>
    </w:p>
    <w:bookmarkEnd w:id="0"/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项目总体情况</w:t>
      </w:r>
    </w:p>
    <w:p>
      <w:pPr>
        <w:numPr>
          <w:numId w:val="0"/>
        </w:numPr>
        <w:ind w:firstLine="42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项目名称：重症医疗资源建设省级补助，金额180万元，其中有861995元用于医疗人员培训费，938005元用于购买专用设备。总体目标：提升医院专用设备运行水平，更好的服务患者。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项目实施情况</w:t>
      </w:r>
    </w:p>
    <w:p>
      <w:pPr>
        <w:numPr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为维持医院正常运转，专用设备已通过政府采购网进行招标采购并已投入使用，人员培训费861995元医院已垫付。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绩效监控结果</w:t>
      </w:r>
    </w:p>
    <w:p>
      <w:pPr>
        <w:numPr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截止2023年12月31日，项目资金180万元未到位。执行率0%。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E18060"/>
    <w:multiLevelType w:val="singleLevel"/>
    <w:tmpl w:val="1CE180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5ZDI2ZGMzMTM0ZTNjNWRmYmMxMzg4ODRjNzFjZjQifQ=="/>
  </w:docVars>
  <w:rsids>
    <w:rsidRoot w:val="00000000"/>
    <w:rsid w:val="664F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2024-06-03T07:14:41Z</dcterms:created>
  <dc:creator>Administrator</dc:creator>
  <cp:lastModifiedBy>漂亮汪子</cp:lastModifiedBy>
  <cp:lastPrinted>2024-06-03T07:45:49Z</cp:lastPrinted>
  <dcterms:modified xsi:type="dcterms:W3CDTF">2024-06-03T07:48:45Z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76DED0EE28BA4A2FB828222DC0AA307F_12</vt:lpwstr>
  </property>
</Properties>
</file>