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p14">
  <w:body>
    <w:p w14:paraId="58BB9C4E"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30684AA2"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2C03EAB7"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2D503B5C" w14:textId="77777777" w:rsidP="000D6D1C" w:rsidR="000D6D1C" w:rsidRDefault="000D6D1C">
      <w:pPr>
        <w:spacing w:after="120" w:before="120" w:line="480" w:lineRule="auto"/>
        <w:ind w:firstLine="883"/>
        <w:jc w:val="center"/>
        <w:outlineLvl w:val="0"/>
        <w:rPr>
          <w:rFonts w:ascii="仿宋_GB2312" w:hAnsi="Arial"/>
          <w:b/>
          <w:sz w:val="44"/>
          <w:szCs w:val="44"/>
        </w:rPr>
      </w:pPr>
      <w:bookmarkStart w:id="0" w:name="_Toc56442937"/>
      <w:bookmarkStart w:id="1" w:name="_Toc56443217"/>
      <w:bookmarkStart w:id="2" w:name="_Toc24862"/>
      <w:r>
        <w:rPr>
          <w:rFonts w:ascii="仿宋_GB2312" w:hAnsi="Arial" w:hint="eastAsia"/>
          <w:b/>
          <w:sz w:val="44"/>
          <w:szCs w:val="44"/>
        </w:rPr>
        <w:t>财政项目支出绩效自评报告</w:t>
      </w:r>
      <w:bookmarkEnd w:id="0"/>
      <w:bookmarkEnd w:id="1"/>
      <w:bookmarkEnd w:id="2"/>
    </w:p>
    <w:p w14:paraId="7A01F9D5"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38DA502C"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2A428220"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5486CCCE"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526BEA1B"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1100DD89" w14:textId="77777777" w:rsidP="000D6D1C" w:rsidR="000D6D1C" w:rsidRDefault="000D6D1C">
      <w:pPr>
        <w:spacing w:line="480" w:lineRule="auto"/>
        <w:ind w:firstLine="0" w:firstLineChars="0"/>
        <w:jc w:val="center"/>
        <w:rPr>
          <w:rFonts w:ascii="Times New Roman" w:cs="Times New Roman" w:eastAsia="黑体" w:hAnsi="Times New Roman"/>
          <w:b/>
          <w:kern w:val="0"/>
          <w:sz w:val="50"/>
          <w:szCs w:val="50"/>
          <w:lang w:bidi="en-US"/>
        </w:rPr>
      </w:pPr>
    </w:p>
    <w:p w14:paraId="693F8E6F" w14:textId="77777777" w:rsidP="000D6D1C" w:rsidR="000D6D1C" w:rsidRDefault="000D6D1C">
      <w:pPr>
        <w:spacing w:line="480" w:lineRule="auto"/>
        <w:ind w:firstLine="0" w:firstLineChars="0"/>
        <w:jc w:val="center"/>
        <w:rPr>
          <w:rFonts w:ascii="仿宋_GB2312" w:cs="Times New Roman" w:hAnsi="Times New Roman"/>
          <w:kern w:val="0"/>
          <w:sz w:val="30"/>
          <w:szCs w:val="30"/>
          <w:lang w:bidi="en-US"/>
        </w:rPr>
      </w:pPr>
    </w:p>
    <w:p w14:paraId="464824F8" w14:textId="365C2C1D" w:rsidP="000D6D1C" w:rsidR="000D6D1C" w:rsidRDefault="000D6D1C">
      <w:pPr>
        <w:spacing w:line="480" w:lineRule="auto"/>
        <w:ind w:firstLine="1411" w:firstLineChars="441"/>
        <w:jc w:val="left"/>
        <w:rPr>
          <w:rFonts w:ascii="仿宋_GB2312" w:cs="Times New Roman" w:hAnsi="Times New Roman"/>
          <w:kern w:val="0"/>
          <w:sz w:val="32"/>
          <w:szCs w:val="32"/>
          <w:lang w:bidi="en-US"/>
        </w:rPr>
      </w:pPr>
      <w:proofErr w:type="spellStart"/>
      <w:proofErr w:type="spellEnd"/>
      <w:r>
        <w:rPr>
          <w:rFonts w:ascii="宋体" w:hAnsi="宋体" w:cs="宋体" w:eastAsia="宋体"/>
          <w:sz w:val="20"/>
          <w:u w:val="none"/>
        </w:rPr>
        <w:t>项目名称：精神健康服务专项补助资金</w:t>
      </w:r>
    </w:p>
    <w:p w14:paraId="58BF2678" w14:textId="77777777" w:rsidP="000D6D1C" w:rsidR="000D6D1C" w:rsidRDefault="000D6D1C">
      <w:pPr>
        <w:spacing w:line="480" w:lineRule="auto"/>
        <w:ind w:firstLine="1411" w:firstLineChars="441"/>
        <w:jc w:val="left"/>
        <w:rPr>
          <w:rFonts w:ascii="仿宋_GB2312" w:cs="Times New Roman" w:hAnsi="Times New Roman"/>
          <w:kern w:val="0"/>
          <w:sz w:val="32"/>
          <w:szCs w:val="32"/>
          <w:lang w:bidi="en-US"/>
        </w:rPr>
      </w:pPr>
      <w:proofErr w:type="spellStart"/>
      <w:proofErr w:type="spellEnd"/>
      <w:r>
        <w:rPr>
          <w:rFonts w:ascii="宋体" w:hAnsi="宋体" w:cs="宋体" w:eastAsia="宋体"/>
          <w:sz w:val="20"/>
          <w:u w:val="none"/>
        </w:rPr>
        <w:t>项目单位：开封市第五人民医院</w:t>
      </w:r>
    </w:p>
    <w:p w14:paraId="3833A468" w14:textId="2EEA63D9" w:rsidP="000D6D1C" w:rsidR="000D6D1C" w:rsidRDefault="000D6D1C">
      <w:pPr>
        <w:spacing w:line="480" w:lineRule="auto"/>
        <w:ind w:firstLine="1411" w:firstLineChars="441"/>
        <w:jc w:val="left"/>
        <w:rPr>
          <w:rFonts w:ascii="仿宋_GB2312" w:cs="Times New Roman" w:hAnsi="Times New Roman"/>
          <w:kern w:val="0"/>
          <w:sz w:val="32"/>
          <w:szCs w:val="32"/>
          <w:lang w:bidi="en-US"/>
        </w:rPr>
      </w:pPr>
      <w:proofErr w:type="spellStart"/>
      <w:proofErr w:type="spellEnd"/>
      <w:r>
        <w:rPr>
          <w:rFonts w:ascii="宋体" w:hAnsi="宋体" w:cs="宋体" w:eastAsia="宋体"/>
          <w:sz w:val="20"/>
          <w:u w:val="none"/>
        </w:rPr>
        <w:t>主管部门：卫健委</w:t>
      </w:r>
    </w:p>
    <w:p w14:paraId="30370951" w14:textId="77777777" w:rsidP="000D6D1C" w:rsidR="000D6D1C" w:rsidRDefault="000D6D1C">
      <w:pPr>
        <w:spacing w:line="480" w:lineRule="auto"/>
        <w:ind w:firstLine="0" w:firstLineChars="0"/>
        <w:rPr>
          <w:rFonts w:ascii="黑体" w:cs="Times New Roman" w:eastAsia="黑体" w:hAnsi="Times New Roman"/>
          <w:b/>
          <w:kern w:val="0"/>
          <w:sz w:val="32"/>
          <w:szCs w:val="32"/>
          <w:lang w:bidi="en-US"/>
        </w:rPr>
      </w:pPr>
    </w:p>
    <w:p w14:paraId="4A6D329B" w14:textId="77777777" w:rsidP="000D6D1C" w:rsidR="000D6D1C" w:rsidRDefault="000D6D1C">
      <w:pPr>
        <w:spacing w:line="480" w:lineRule="auto"/>
        <w:ind w:firstLine="0" w:firstLineChars="0"/>
        <w:rPr>
          <w:rFonts w:ascii="黑体" w:cs="Times New Roman" w:eastAsia="黑体" w:hAnsi="Times New Roman"/>
          <w:b/>
          <w:kern w:val="0"/>
          <w:sz w:val="32"/>
          <w:szCs w:val="32"/>
          <w:lang w:bidi="en-US"/>
        </w:rPr>
      </w:pPr>
    </w:p>
    <w:p w14:paraId="5A3B3767" w14:textId="77777777" w:rsidP="000D6D1C" w:rsidR="000D6D1C" w:rsidRDefault="000D6D1C">
      <w:pPr>
        <w:spacing w:line="480" w:lineRule="auto"/>
        <w:ind w:firstLine="0" w:firstLineChars="0"/>
        <w:jc w:val="center"/>
        <w:rPr>
          <w:rFonts w:ascii="仿宋_GB2312" w:cs="Times New Roman" w:hAnsi="Times New Roman"/>
          <w:kern w:val="0"/>
          <w:sz w:val="32"/>
          <w:szCs w:val="32"/>
          <w:lang w:bidi="en-US"/>
        </w:rPr>
      </w:pPr>
      <w:r>
        <w:rPr>
          <w:rFonts w:ascii="宋体" w:hAnsi="宋体" w:cs="宋体" w:eastAsia="宋体"/>
          <w:sz w:val="20"/>
          <w:u w:val="none"/>
        </w:rPr>
        <w:t>2024年06月</w:t>
      </w:r>
    </w:p>
    <w:p w14:paraId="2CC9551E" w14:textId="77777777" w:rsidP="000D6D1C" w:rsidR="000D6D1C" w:rsidRDefault="000D6D1C">
      <w:pPr>
        <w:pStyle w:val="TOC"/>
        <w:jc w:val="both"/>
      </w:pPr>
    </w:p>
    <w:p w14:paraId="42D32C8D" w14:textId="77777777" w:rsidP="000D6D1C" w:rsidR="000D6D1C" w:rsidRDefault="000D6D1C">
      <w:pPr>
        <w:ind w:firstLine="0" w:firstLineChars="0"/>
        <w:rPr>
          <w:szCs w:val="44"/>
        </w:rPr>
        <w:sectPr w:rsidR="000D6D1C">
          <w:headerReference r:id="rId7" w:type="even"/>
          <w:headerReference r:id="rId8" w:type="default"/>
          <w:footerReference r:id="rId9" w:type="even"/>
          <w:footerReference r:id="rId10" w:type="default"/>
          <w:headerReference r:id="rId11" w:type="first"/>
          <w:footerReference r:id="rId12" w:type="first"/>
          <w:pgSz w:h="16838" w:w="11906"/>
          <w:pgMar w:bottom="1440" w:footer="992" w:gutter="0" w:header="851" w:left="1800" w:right="1800" w:top="1440"/>
          <w:cols w:space="720"/>
          <w:docGrid w:linePitch="312" w:type="lines"/>
        </w:sectPr>
      </w:pPr>
    </w:p>
    <w:p w14:paraId="3A60F018" w14:textId="77777777" w:rsidP="000D6D1C" w:rsidR="000D6D1C" w:rsidRDefault="000D6D1C">
      <w:pPr>
        <w:pStyle w:val="-1"/>
      </w:pPr>
      <w:bookmarkStart w:id="3" w:name="_Toc56442880"/>
      <w:bookmarkStart w:id="4" w:name="_Toc56442938"/>
      <w:bookmarkStart w:id="5" w:name="_Toc20727"/>
      <w:r>
        <w:rPr>
          <w:rFonts w:hint="eastAsia"/>
        </w:rPr>
        <w:lastRenderedPageBreak/>
        <w:t>一、项目基本情况</w:t>
      </w:r>
      <w:bookmarkEnd w:id="3"/>
      <w:bookmarkEnd w:id="4"/>
      <w:bookmarkEnd w:id="5"/>
    </w:p>
    <w:p w14:paraId="33E79E83" w14:textId="77777777" w:rsidP="000D6D1C" w:rsidR="000D6D1C" w:rsidRDefault="000D6D1C">
      <w:pPr>
        <w:pStyle w:val="-2"/>
        <w:ind w:left="199" w:leftChars="71"/>
      </w:pPr>
      <w:bookmarkStart w:id="6" w:name="_Toc56442881"/>
      <w:bookmarkStart w:id="7" w:name="_Toc56442939"/>
      <w:bookmarkStart w:id="8" w:name="_Toc11153"/>
      <w:r>
        <w:rPr>
          <w:rFonts w:hint="eastAsia"/>
        </w:rPr>
        <w:t>（一）项目</w:t>
      </w:r>
      <w:bookmarkEnd w:id="6"/>
      <w:bookmarkEnd w:id="7"/>
      <w:bookmarkEnd w:id="8"/>
      <w:r>
        <w:rPr>
          <w:rFonts w:hint="eastAsia"/>
        </w:rPr>
        <w:t>概况</w:t>
      </w:r>
    </w:p>
    <w:p w14:paraId="57B8E09B" w14:textId="09F3647B" w:rsidP="000D6D1C" w:rsidR="000D6D1C" w:rsidRDefault="000D6D1C">
      <w:pPr>
        <w:pStyle w:val="-"/>
        <w:ind w:firstLine="560"/>
      </w:pPr>
      <w:bookmarkStart w:id="9" w:name="_Toc56442882"/>
      <w:bookmarkStart w:id="10" w:name="_Toc56442940"/>
      <w:bookmarkStart w:id="11" w:name="_Toc5633"/>
      <w:proofErr w:type="spellStart"/>
      <w:proofErr w:type="spellEnd"/>
      <w:r>
        <w:rPr>
          <w:rFonts w:ascii="宋体" w:hAnsi="宋体" w:cs="宋体" w:eastAsia="宋体"/>
          <w:sz w:val="20"/>
          <w:u w:val="none"/>
        </w:rPr>
        <w:t>提升精神卫生事业医疗服务能力和水平，提高医疗设备配置率，完善智慧医院、掌上诊疗等信息化建设，加强医卫人员的培训再教育，强化应用型心理健康、心理咨询及心理治疗的能力，逐步提高心理健康服务平台及心理危机干预和心理援助队伍的专业化、系统化建设。</w:t>
      </w:r>
    </w:p>
    <w:p w14:paraId="6A8D6C0E" w14:textId="77777777" w:rsidP="000D6D1C" w:rsidR="000D6D1C" w:rsidRDefault="000D6D1C">
      <w:pPr>
        <w:pStyle w:val="-2"/>
        <w:ind w:left="199" w:leftChars="71"/>
      </w:pPr>
      <w:r>
        <w:rPr>
          <w:rFonts w:hint="eastAsia"/>
        </w:rPr>
        <w:t>（二）项目预算安排及使用情况</w:t>
      </w:r>
      <w:bookmarkEnd w:id="9"/>
      <w:bookmarkEnd w:id="10"/>
      <w:bookmarkEnd w:id="11"/>
      <w:r>
        <w:rPr>
          <w:rFonts w:hint="eastAsia"/>
        </w:rPr>
        <w:t xml:space="preserve"> </w:t>
      </w:r>
    </w:p>
    <w:p w14:paraId="4E773571" w14:textId="25A1C090" w:rsidP="000D6D1C" w:rsidR="000D6D1C" w:rsidRDefault="000D6D1C">
      <w:pPr>
        <w:pStyle w:val="-"/>
        <w:ind w:firstLine="482"/>
        <w:jc w:val="center"/>
        <w:rPr>
          <w:b/>
          <w:bCs/>
          <w:sz w:val="24"/>
          <w:szCs w:val="24"/>
        </w:rPr>
      </w:pPr>
      <w:r>
        <w:rPr>
          <w:rFonts w:hint="eastAsia"/>
          <w:b/>
          <w:bCs/>
          <w:sz w:val="24"/>
          <w:szCs w:val="24"/>
        </w:rPr>
        <w:t>表</w:t>
      </w:r>
      <w:r>
        <w:rPr>
          <w:rFonts w:hint="eastAsia"/>
          <w:b/>
          <w:bCs/>
          <w:sz w:val="24"/>
          <w:szCs w:val="24"/>
        </w:rPr>
        <w:t xml:space="preserve">1-2-1 </w:t>
      </w:r>
      <w:r>
        <w:rPr>
          <w:rFonts w:hint="eastAsia"/>
          <w:b/>
          <w:bCs/>
          <w:sz w:val="24"/>
          <w:szCs w:val="24"/>
        </w:rPr>
        <w:t>年度预算安排及使用情况统计表</w:t>
      </w:r>
    </w:p>
    <w:p w14:paraId="496527C8" w14:textId="1B8B00B7" w:rsidP="000D6D1C" w:rsidR="003B7F69" w:rsidRDefault="003B7F69" w:rsidRPr="003B7F69">
      <w:pPr>
        <w:pStyle w:val="-"/>
        <w:ind w:firstLine="482"/>
        <w:jc w:val="center"/>
        <w:rPr>
          <w:b/>
          <w:bCs/>
          <w:sz w:val="24"/>
          <w:szCs w:val="24"/>
        </w:rPr>
      </w:pPr>
      <w:r>
        <w:rPr>
          <w:rFonts w:ascii="宋体" w:hAnsi="宋体" w:cs="宋体" w:eastAsia="宋体"/>
          <w:sz w:val="20"/>
          <w:u w:val="none"/>
        </w:rPr>
        <w:t xml:space="preserve">                                           单位：万元 </w:t>
      </w:r>
    </w:p>
    <w:tbl>
      <w:tblPr>
        <w:tblW w:type="pct" w:w="4696"/>
        <w:tblLayout w:type="fixed"/>
        <w:tblLook w:firstColumn="0" w:firstRow="0" w:lastColumn="0" w:lastRow="0" w:noHBand="0" w:noVBand="0" w:val="0000"/>
      </w:tblPr>
      <w:tblGrid>
        <w:gridCol w:w="1266"/>
        <w:gridCol w:w="1597"/>
        <w:gridCol w:w="1596"/>
        <w:gridCol w:w="1773"/>
        <w:gridCol w:w="1560"/>
      </w:tblGrid>
      <w:tr w14:paraId="3CC57AE7" w14:textId="6714BE47" w:rsidR="00743658" w:rsidTr="00743658">
        <w:trPr>
          <w:trHeight w:val="342"/>
        </w:trPr>
        <w:tc>
          <w:tcPr>
            <w:tcW w:type="pct" w:w="812"/>
            <w:tcBorders>
              <w:top w:color="auto" w:space="0" w:sz="4" w:val="single"/>
              <w:left w:color="auto" w:space="0" w:sz="4" w:val="single"/>
              <w:bottom w:color="auto" w:space="0" w:sz="4" w:val="single"/>
              <w:right w:color="auto" w:space="0" w:sz="4" w:val="single"/>
            </w:tcBorders>
            <w:noWrap/>
            <w:vAlign w:val="center"/>
          </w:tcPr>
          <w:p w14:paraId="4E4A2085" w14:textId="77777777"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 xml:space="preserve">　</w:t>
            </w:r>
          </w:p>
        </w:tc>
        <w:tc>
          <w:tcPr>
            <w:tcW w:type="pct" w:w="1024"/>
            <w:tcBorders>
              <w:top w:color="auto" w:space="0" w:sz="4" w:val="single"/>
              <w:left w:val="nil"/>
              <w:bottom w:color="auto" w:space="0" w:sz="4" w:val="single"/>
              <w:right w:color="auto" w:space="0" w:sz="4" w:val="single"/>
            </w:tcBorders>
            <w:noWrap/>
            <w:vAlign w:val="center"/>
          </w:tcPr>
          <w:p w14:paraId="0CCE5A72" w14:textId="77777777"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年初预算数</w:t>
            </w:r>
          </w:p>
        </w:tc>
        <w:tc>
          <w:tcPr>
            <w:tcW w:type="pct" w:w="1024"/>
            <w:tcBorders>
              <w:top w:color="auto" w:space="0" w:sz="4" w:val="single"/>
              <w:left w:val="nil"/>
              <w:bottom w:color="auto" w:space="0" w:sz="4" w:val="single"/>
              <w:right w:color="auto" w:space="0" w:sz="4" w:val="single"/>
            </w:tcBorders>
            <w:noWrap/>
            <w:vAlign w:val="center"/>
          </w:tcPr>
          <w:p w14:paraId="63708FDE" w14:textId="50AF353E"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全年预算数</w:t>
            </w:r>
          </w:p>
        </w:tc>
        <w:tc>
          <w:tcPr>
            <w:tcW w:type="pct" w:w="1138"/>
            <w:tcBorders>
              <w:top w:color="auto" w:space="0" w:sz="4" w:val="single"/>
              <w:left w:val="nil"/>
              <w:bottom w:color="auto" w:space="0" w:sz="4" w:val="single"/>
              <w:right w:color="auto" w:space="0" w:sz="4" w:val="single"/>
            </w:tcBorders>
            <w:noWrap/>
            <w:vAlign w:val="center"/>
          </w:tcPr>
          <w:p w14:paraId="704C2A49" w14:textId="48151FCC"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全年执行数</w:t>
            </w:r>
          </w:p>
        </w:tc>
        <w:tc>
          <w:tcPr>
            <w:tcW w:type="pct" w:w="1001"/>
            <w:tcBorders>
              <w:top w:color="auto" w:space="0" w:sz="4" w:val="single"/>
              <w:left w:val="nil"/>
              <w:bottom w:color="auto" w:space="0" w:sz="4" w:val="single"/>
              <w:right w:color="auto" w:space="0" w:sz="4" w:val="single"/>
            </w:tcBorders>
            <w:noWrap/>
            <w:vAlign w:val="center"/>
          </w:tcPr>
          <w:p w14:paraId="34FF2F47" w14:textId="3E37679B"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执行率</w:t>
            </w:r>
          </w:p>
        </w:tc>
      </w:tr>
      <w:tr w14:paraId="729C2B37" w14:textId="72D8B7DB" w:rsidR="00743658" w:rsidTr="00743658">
        <w:trPr>
          <w:trHeight w:val="342"/>
        </w:trPr>
        <w:tc>
          <w:tcPr>
            <w:tcW w:type="pct" w:w="812"/>
            <w:tcBorders>
              <w:top w:color="auto" w:space="0" w:sz="4" w:val="single"/>
              <w:left w:color="auto" w:space="0" w:sz="4" w:val="single"/>
              <w:bottom w:color="auto" w:space="0" w:sz="4" w:val="single"/>
              <w:right w:color="auto" w:space="0" w:sz="4" w:val="single"/>
            </w:tcBorders>
            <w:noWrap/>
            <w:vAlign w:val="center"/>
          </w:tcPr>
          <w:p w14:paraId="7F08CE06" w14:textId="7A8EC486" w:rsidP="00E671D8" w:rsidR="00743658" w:rsidRDefault="00743658">
            <w:pPr>
              <w:widowControl/>
              <w:ind w:firstLine="0" w:firstLineChars="0"/>
              <w:jc w:val="left"/>
              <w:rPr>
                <w:rFonts w:ascii="宋体" w:cs="宋体" w:eastAsia="宋体" w:hAnsi="宋体"/>
                <w:color w:val="000000"/>
                <w:kern w:val="0"/>
                <w:sz w:val="24"/>
                <w:szCs w:val="24"/>
              </w:rPr>
            </w:pPr>
            <w:r>
              <w:rPr>
                <w:rFonts w:ascii="宋体" w:cs="宋体" w:eastAsia="宋体" w:hAnsi="宋体" w:hint="eastAsia"/>
                <w:color w:val="000000"/>
                <w:kern w:val="0"/>
                <w:sz w:val="24"/>
                <w:szCs w:val="24"/>
              </w:rPr>
              <w:t>年度资金总额：</w:t>
            </w:r>
          </w:p>
        </w:tc>
        <w:tc>
          <w:tcPr>
            <w:tcW w:type="pct" w:w="1024"/>
            <w:tcBorders>
              <w:top w:color="auto" w:space="0" w:sz="4" w:val="single"/>
              <w:left w:val="nil"/>
              <w:bottom w:color="auto" w:space="0" w:sz="4" w:val="single"/>
              <w:right w:color="auto" w:space="0" w:sz="4" w:val="single"/>
            </w:tcBorders>
            <w:noWrap/>
            <w:vAlign w:val="center"/>
          </w:tcPr>
          <w:p w14:paraId="0FD4C1C8" w14:textId="77777777"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50.00　</w:t>
            </w:r>
          </w:p>
        </w:tc>
        <w:tc>
          <w:tcPr>
            <w:tcW w:type="pct" w:w="1024"/>
            <w:tcBorders>
              <w:top w:color="auto" w:space="0" w:sz="4" w:val="single"/>
              <w:left w:val="nil"/>
              <w:bottom w:color="auto" w:space="0" w:sz="4" w:val="single"/>
              <w:right w:color="auto" w:space="0" w:sz="4" w:val="single"/>
            </w:tcBorders>
            <w:noWrap/>
            <w:vAlign w:val="center"/>
          </w:tcPr>
          <w:p w14:paraId="701AC409" w14:textId="0E1780A0"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50.00　</w:t>
            </w:r>
          </w:p>
        </w:tc>
        <w:tc>
          <w:tcPr>
            <w:tcW w:type="pct" w:w="1138"/>
            <w:tcBorders>
              <w:top w:color="auto" w:space="0" w:sz="4" w:val="single"/>
              <w:left w:val="nil"/>
              <w:bottom w:color="auto" w:space="0" w:sz="4" w:val="single"/>
              <w:right w:color="auto" w:space="0" w:sz="4" w:val="single"/>
            </w:tcBorders>
            <w:noWrap/>
            <w:vAlign w:val="center"/>
          </w:tcPr>
          <w:p w14:paraId="4DDF77D1" w14:textId="4A1DFB42"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50.00　</w:t>
            </w:r>
          </w:p>
        </w:tc>
        <w:tc>
          <w:tcPr>
            <w:tcW w:type="pct" w:w="1001"/>
            <w:tcBorders>
              <w:top w:val="nil"/>
              <w:left w:val="nil"/>
              <w:bottom w:color="auto" w:space="0" w:sz="4" w:val="single"/>
              <w:right w:color="auto" w:space="0" w:sz="4" w:val="single"/>
            </w:tcBorders>
            <w:noWrap/>
            <w:vAlign w:val="center"/>
          </w:tcPr>
          <w:p w14:paraId="11047228" w14:textId="70FD75FE"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100.0%</w:t>
            </w:r>
          </w:p>
        </w:tc>
      </w:tr>
      <w:tr w14:paraId="6A855541" w14:textId="783DB2DE" w:rsidR="00743658" w:rsidTr="00743658">
        <w:trPr>
          <w:trHeight w:val="452"/>
        </w:trPr>
        <w:tc>
          <w:tcPr>
            <w:tcW w:type="pct" w:w="812"/>
            <w:tcBorders>
              <w:top w:color="auto" w:space="0" w:sz="4" w:val="single"/>
              <w:left w:color="auto" w:space="0" w:sz="4" w:val="single"/>
              <w:bottom w:color="auto" w:space="0" w:sz="4" w:val="single"/>
              <w:right w:color="auto" w:space="0" w:sz="4" w:val="single"/>
            </w:tcBorders>
            <w:noWrap/>
            <w:vAlign w:val="center"/>
          </w:tcPr>
          <w:p w14:paraId="6C32D025" w14:textId="1ED915EE" w:rsidP="00E671D8" w:rsidR="00743658" w:rsidRDefault="00743658">
            <w:pPr>
              <w:widowControl/>
              <w:ind w:firstLine="0" w:firstLineChars="0"/>
              <w:jc w:val="left"/>
              <w:rPr>
                <w:rFonts w:ascii="宋体" w:cs="宋体" w:eastAsia="宋体" w:hAnsi="宋体"/>
                <w:color w:val="000000"/>
                <w:kern w:val="0"/>
                <w:sz w:val="24"/>
                <w:szCs w:val="24"/>
              </w:rPr>
            </w:pPr>
            <w:r>
              <w:rPr>
                <w:rFonts w:ascii="宋体" w:cs="宋体" w:eastAsia="宋体" w:hAnsi="宋体" w:hint="eastAsia"/>
                <w:color w:val="000000"/>
                <w:kern w:val="0"/>
                <w:sz w:val="24"/>
                <w:szCs w:val="24"/>
              </w:rPr>
              <w:t>政府预算资金</w:t>
            </w:r>
          </w:p>
        </w:tc>
        <w:tc>
          <w:tcPr>
            <w:tcW w:type="pct" w:w="1024"/>
            <w:tcBorders>
              <w:top w:color="auto" w:space="0" w:sz="4" w:val="single"/>
              <w:left w:val="nil"/>
              <w:bottom w:color="auto" w:space="0" w:sz="4" w:val="single"/>
              <w:right w:color="auto" w:space="0" w:sz="4" w:val="single"/>
            </w:tcBorders>
            <w:noWrap/>
            <w:vAlign w:val="center"/>
          </w:tcPr>
          <w:p w14:paraId="7467FC52" w14:textId="77777777"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50.00　</w:t>
            </w:r>
          </w:p>
        </w:tc>
        <w:tc>
          <w:tcPr>
            <w:tcW w:type="pct" w:w="1024"/>
            <w:tcBorders>
              <w:top w:color="auto" w:space="0" w:sz="4" w:val="single"/>
              <w:left w:val="nil"/>
              <w:bottom w:color="auto" w:space="0" w:sz="4" w:val="single"/>
              <w:right w:color="auto" w:space="0" w:sz="4" w:val="single"/>
            </w:tcBorders>
            <w:noWrap/>
            <w:vAlign w:val="center"/>
          </w:tcPr>
          <w:p w14:paraId="5447D0BF" w14:textId="5226C97B"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50.00　</w:t>
            </w:r>
          </w:p>
        </w:tc>
        <w:tc>
          <w:tcPr>
            <w:tcW w:type="pct" w:w="1138"/>
            <w:tcBorders>
              <w:top w:color="auto" w:space="0" w:sz="4" w:val="single"/>
              <w:left w:val="nil"/>
              <w:bottom w:color="auto" w:space="0" w:sz="4" w:val="single"/>
              <w:right w:color="auto" w:space="0" w:sz="4" w:val="single"/>
            </w:tcBorders>
            <w:noWrap/>
            <w:vAlign w:val="center"/>
          </w:tcPr>
          <w:p w14:paraId="62200C12" w14:textId="6BF6D85A"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50.00</w:t>
            </w:r>
          </w:p>
        </w:tc>
        <w:tc>
          <w:tcPr>
            <w:tcW w:type="pct" w:w="1001"/>
            <w:tcBorders>
              <w:top w:val="nil"/>
              <w:left w:val="nil"/>
              <w:bottom w:color="auto" w:space="0" w:sz="4" w:val="single"/>
              <w:right w:color="auto" w:space="0" w:sz="4" w:val="single"/>
            </w:tcBorders>
            <w:noWrap/>
            <w:vAlign w:val="center"/>
          </w:tcPr>
          <w:p w14:paraId="027C02D5" w14:textId="33034058"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100.0%</w:t>
            </w:r>
          </w:p>
        </w:tc>
      </w:tr>
      <w:tr w14:paraId="77D5A43D" w14:textId="1AFD7DCF" w:rsidR="00743658" w:rsidTr="00743658">
        <w:trPr>
          <w:trHeight w:val="599"/>
        </w:trPr>
        <w:tc>
          <w:tcPr>
            <w:tcW w:type="pct" w:w="812"/>
            <w:tcBorders>
              <w:top w:color="auto" w:space="0" w:sz="4" w:val="single"/>
              <w:left w:color="auto" w:space="0" w:sz="4" w:val="single"/>
              <w:bottom w:color="auto" w:space="0" w:sz="4" w:val="single"/>
              <w:right w:color="auto" w:space="0" w:sz="4" w:val="single"/>
            </w:tcBorders>
            <w:noWrap/>
            <w:vAlign w:val="center"/>
          </w:tcPr>
          <w:p w14:paraId="1824A171" w14:textId="612EB49C" w:rsidP="00E671D8" w:rsidR="00743658" w:rsidRDefault="00743658">
            <w:pPr>
              <w:widowControl/>
              <w:ind w:firstLine="0" w:firstLineChars="0"/>
              <w:jc w:val="left"/>
              <w:rPr>
                <w:rFonts w:ascii="宋体" w:cs="宋体" w:eastAsia="宋体" w:hAnsi="宋体"/>
                <w:color w:val="000000"/>
                <w:kern w:val="0"/>
                <w:sz w:val="24"/>
                <w:szCs w:val="24"/>
              </w:rPr>
            </w:pPr>
            <w:r>
              <w:rPr>
                <w:rFonts w:ascii="宋体" w:cs="宋体" w:eastAsia="宋体" w:hAnsi="宋体" w:hint="eastAsia"/>
                <w:color w:val="000000"/>
                <w:kern w:val="0"/>
                <w:sz w:val="24"/>
                <w:szCs w:val="24"/>
              </w:rPr>
              <w:t>财政专户管理资金</w:t>
            </w:r>
          </w:p>
        </w:tc>
        <w:tc>
          <w:tcPr>
            <w:tcW w:type="pct" w:w="1024"/>
            <w:tcBorders>
              <w:top w:color="auto" w:space="0" w:sz="4" w:val="single"/>
              <w:left w:val="nil"/>
              <w:bottom w:color="auto" w:space="0" w:sz="4" w:val="single"/>
              <w:right w:color="auto" w:space="0" w:sz="4" w:val="single"/>
            </w:tcBorders>
            <w:noWrap/>
            <w:vAlign w:val="center"/>
          </w:tcPr>
          <w:p w14:paraId="50523C13" w14:textId="77777777"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0.00　</w:t>
            </w:r>
          </w:p>
        </w:tc>
        <w:tc>
          <w:tcPr>
            <w:tcW w:type="pct" w:w="1024"/>
            <w:tcBorders>
              <w:top w:color="auto" w:space="0" w:sz="4" w:val="single"/>
              <w:left w:val="nil"/>
              <w:bottom w:color="auto" w:space="0" w:sz="4" w:val="single"/>
              <w:right w:color="auto" w:space="0" w:sz="4" w:val="single"/>
            </w:tcBorders>
            <w:noWrap/>
            <w:vAlign w:val="center"/>
          </w:tcPr>
          <w:p w14:paraId="7DD77E70" w14:textId="34181E94"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0.00　</w:t>
            </w:r>
          </w:p>
        </w:tc>
        <w:tc>
          <w:tcPr>
            <w:tcW w:type="pct" w:w="1138"/>
            <w:tcBorders>
              <w:top w:color="auto" w:space="0" w:sz="4" w:val="single"/>
              <w:left w:val="nil"/>
              <w:bottom w:color="auto" w:space="0" w:sz="4" w:val="single"/>
              <w:right w:color="auto" w:space="0" w:sz="4" w:val="single"/>
            </w:tcBorders>
            <w:noWrap/>
            <w:vAlign w:val="center"/>
          </w:tcPr>
          <w:p w14:paraId="4F1A9136" w14:textId="2AB88CB8"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0.00　</w:t>
            </w:r>
          </w:p>
        </w:tc>
        <w:tc>
          <w:tcPr>
            <w:tcW w:type="pct" w:w="1001"/>
            <w:tcBorders>
              <w:top w:color="auto" w:space="0" w:sz="4" w:val="single"/>
              <w:left w:val="nil"/>
              <w:bottom w:color="auto" w:space="0" w:sz="4" w:val="single"/>
              <w:right w:color="auto" w:space="0" w:sz="4" w:val="single"/>
            </w:tcBorders>
            <w:noWrap/>
            <w:vAlign w:val="center"/>
          </w:tcPr>
          <w:p w14:paraId="4941AEA4" w14:textId="3B6F38B1"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0.00%</w:t>
            </w:r>
          </w:p>
        </w:tc>
      </w:tr>
      <w:tr w14:paraId="67EDA5F9" w14:textId="77777777" w:rsidR="00743658" w:rsidTr="00743658">
        <w:trPr>
          <w:trHeight w:val="599"/>
        </w:trPr>
        <w:tc>
          <w:tcPr>
            <w:tcW w:type="pct" w:w="812"/>
            <w:tcBorders>
              <w:top w:color="auto" w:space="0" w:sz="4" w:val="single"/>
              <w:left w:color="auto" w:space="0" w:sz="4" w:val="single"/>
              <w:bottom w:color="auto" w:space="0" w:sz="4" w:val="single"/>
              <w:right w:color="auto" w:space="0" w:sz="4" w:val="single"/>
            </w:tcBorders>
            <w:noWrap/>
            <w:vAlign w:val="center"/>
          </w:tcPr>
          <w:p w14:paraId="201CB715" w14:textId="6DF8FECE" w:rsidP="00E671D8" w:rsidR="00743658" w:rsidRDefault="00743658">
            <w:pPr>
              <w:widowControl/>
              <w:ind w:firstLine="0" w:firstLineChars="0"/>
              <w:jc w:val="left"/>
              <w:rPr>
                <w:rFonts w:ascii="宋体" w:cs="宋体" w:eastAsia="宋体" w:hAnsi="宋体"/>
                <w:color w:val="000000"/>
                <w:kern w:val="0"/>
                <w:sz w:val="24"/>
                <w:szCs w:val="24"/>
              </w:rPr>
            </w:pPr>
            <w:r>
              <w:rPr>
                <w:rFonts w:ascii="宋体" w:cs="宋体" w:eastAsia="宋体" w:hAnsi="宋体" w:hint="eastAsia"/>
                <w:color w:val="000000"/>
                <w:kern w:val="0"/>
                <w:sz w:val="24"/>
                <w:szCs w:val="24"/>
              </w:rPr>
              <w:t>单位资金</w:t>
            </w:r>
          </w:p>
        </w:tc>
        <w:tc>
          <w:tcPr>
            <w:tcW w:type="pct" w:w="1024"/>
            <w:tcBorders>
              <w:top w:color="auto" w:space="0" w:sz="4" w:val="single"/>
              <w:left w:val="nil"/>
              <w:bottom w:color="auto" w:space="0" w:sz="4" w:val="single"/>
              <w:right w:color="auto" w:space="0" w:sz="4" w:val="single"/>
            </w:tcBorders>
            <w:noWrap/>
            <w:vAlign w:val="center"/>
          </w:tcPr>
          <w:p w14:paraId="08A85349" w14:textId="4E5B8511"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0.00</w:t>
            </w:r>
          </w:p>
        </w:tc>
        <w:tc>
          <w:tcPr>
            <w:tcW w:type="pct" w:w="1024"/>
            <w:tcBorders>
              <w:top w:color="auto" w:space="0" w:sz="4" w:val="single"/>
              <w:left w:val="nil"/>
              <w:bottom w:color="auto" w:space="0" w:sz="4" w:val="single"/>
              <w:right w:color="auto" w:space="0" w:sz="4" w:val="single"/>
            </w:tcBorders>
            <w:noWrap/>
            <w:vAlign w:val="center"/>
          </w:tcPr>
          <w:p w14:paraId="3C8FC2E7" w14:textId="0E158F50"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0.00</w:t>
            </w:r>
          </w:p>
        </w:tc>
        <w:tc>
          <w:tcPr>
            <w:tcW w:type="pct" w:w="1138"/>
            <w:tcBorders>
              <w:top w:color="auto" w:space="0" w:sz="4" w:val="single"/>
              <w:left w:val="nil"/>
              <w:bottom w:color="auto" w:space="0" w:sz="4" w:val="single"/>
              <w:right w:color="auto" w:space="0" w:sz="4" w:val="single"/>
            </w:tcBorders>
            <w:noWrap/>
            <w:vAlign w:val="center"/>
          </w:tcPr>
          <w:p w14:paraId="7234F846" w14:textId="1457EB22"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0.00</w:t>
            </w:r>
          </w:p>
        </w:tc>
        <w:tc>
          <w:tcPr>
            <w:tcW w:type="pct" w:w="1001"/>
            <w:tcBorders>
              <w:top w:color="auto" w:space="0" w:sz="4" w:val="single"/>
              <w:left w:val="nil"/>
              <w:bottom w:color="auto" w:space="0" w:sz="4" w:val="single"/>
              <w:right w:color="auto" w:space="0" w:sz="4" w:val="single"/>
            </w:tcBorders>
            <w:noWrap/>
            <w:vAlign w:val="center"/>
          </w:tcPr>
          <w:p w14:paraId="752585E5" w14:textId="0C128900" w:rsidP="00E671D8" w:rsidR="00743658" w:rsidRDefault="00743658">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0.00%</w:t>
            </w:r>
          </w:p>
        </w:tc>
      </w:tr>
    </w:tbl>
    <w:p w14:paraId="5A0AB01E" w14:textId="2591E1A2" w:rsidP="000D6D1C" w:rsidR="000D6D1C" w:rsidRDefault="000D6D1C">
      <w:pPr>
        <w:pStyle w:val="-2"/>
        <w:ind w:left="199" w:leftChars="71"/>
      </w:pPr>
      <w:bookmarkStart w:id="12" w:name="_Toc56442883"/>
      <w:bookmarkStart w:id="13" w:name="_Toc56442941"/>
      <w:bookmarkStart w:id="14" w:name="_Toc15851"/>
      <w:r>
        <w:rPr>
          <w:rFonts w:hint="eastAsia"/>
        </w:rPr>
        <w:t>（三）</w:t>
      </w:r>
      <w:bookmarkEnd w:id="12"/>
      <w:bookmarkEnd w:id="13"/>
      <w:bookmarkEnd w:id="14"/>
      <w:r w:rsidR="00933BF3">
        <w:rPr>
          <w:rFonts w:hint="eastAsia"/>
        </w:rPr>
        <w:t>资金管理情况表</w:t>
      </w:r>
    </w:p>
    <w:p w14:paraId="065F0249" w14:textId="77777777" w:rsidP="00933BF3" w:rsidR="00933BF3" w:rsidRDefault="00933BF3">
      <w:pPr>
        <w:pStyle w:val="-"/>
        <w:ind w:firstLine="482"/>
        <w:jc w:val="center"/>
        <w:rPr>
          <w:b/>
          <w:bCs/>
          <w:sz w:val="24"/>
          <w:szCs w:val="24"/>
        </w:rPr>
      </w:pPr>
      <w:r>
        <w:rPr>
          <w:rFonts w:hint="eastAsia"/>
          <w:b/>
          <w:bCs/>
          <w:sz w:val="24"/>
          <w:szCs w:val="24"/>
        </w:rPr>
        <w:t>表</w:t>
      </w:r>
      <w:r>
        <w:rPr>
          <w:rFonts w:hint="eastAsia"/>
          <w:b/>
          <w:bCs/>
          <w:sz w:val="24"/>
          <w:szCs w:val="24"/>
        </w:rPr>
        <w:t xml:space="preserve">1-2-2 </w:t>
      </w:r>
      <w:r>
        <w:rPr>
          <w:rFonts w:hint="eastAsia"/>
          <w:b/>
          <w:bCs/>
          <w:sz w:val="24"/>
          <w:szCs w:val="24"/>
        </w:rPr>
        <w:t>资金管理情况表</w:t>
      </w:r>
    </w:p>
    <w:tbl>
      <w:tblPr>
        <w:tblW w:type="dxa" w:w="8166"/>
        <w:tblInd w:type="dxa" w:w="-13"/>
        <w:tblLayout w:type="fixed"/>
        <w:tblLook w:firstColumn="1" w:firstRow="1" w:lastColumn="0" w:lastRow="0" w:noHBand="0" w:noVBand="1" w:val="04A0"/>
      </w:tblPr>
      <w:tblGrid>
        <w:gridCol w:w="1198"/>
        <w:gridCol w:w="3862"/>
        <w:gridCol w:w="3106"/>
      </w:tblGrid>
      <w:tr w14:paraId="44AA9BCD" w14:textId="77777777" w:rsidR="00933BF3" w:rsidTr="007673B0">
        <w:trPr>
          <w:trHeight w:val="480"/>
        </w:trPr>
        <w:tc>
          <w:tcPr>
            <w:tcW w:type="dxa" w:w="1198"/>
            <w:tcBorders>
              <w:top w:color="000000" w:space="0" w:sz="4" w:val="single"/>
              <w:left w:color="000000" w:space="0" w:sz="4" w:val="single"/>
              <w:bottom w:color="000000" w:space="0" w:sz="4" w:val="single"/>
              <w:right w:color="000000" w:space="0" w:sz="4" w:val="single"/>
            </w:tcBorders>
            <w:shd w:color="auto" w:fill="auto" w:val="clear"/>
            <w:vAlign w:val="center"/>
          </w:tcPr>
          <w:p w14:paraId="7F2B35BC" w14:textId="77777777" w:rsidP="007673B0" w:rsidR="00933BF3" w:rsidRDefault="00933BF3">
            <w:pPr>
              <w:widowControl/>
              <w:ind w:firstLine="0" w:firstLineChars="0"/>
              <w:jc w:val="center"/>
              <w:rPr>
                <w:rFonts w:ascii="宋体" w:cs="宋体" w:eastAsia="宋体" w:hAnsi="宋体"/>
                <w:color w:val="000000"/>
                <w:kern w:val="0"/>
                <w:sz w:val="24"/>
                <w:szCs w:val="24"/>
              </w:rPr>
            </w:pPr>
          </w:p>
        </w:tc>
        <w:tc>
          <w:tcPr>
            <w:tcW w:type="dxa" w:w="3862"/>
            <w:tcBorders>
              <w:top w:color="000000" w:space="0" w:sz="4" w:val="single"/>
              <w:left w:color="000000" w:space="0" w:sz="4" w:val="single"/>
              <w:bottom w:color="000000" w:space="0" w:sz="4" w:val="single"/>
              <w:right w:color="000000" w:space="0" w:sz="4" w:val="single"/>
            </w:tcBorders>
            <w:shd w:color="auto" w:fill="auto" w:val="clear"/>
            <w:vAlign w:val="center"/>
          </w:tcPr>
          <w:p w14:paraId="37B96435" w14:textId="77777777" w:rsidP="007673B0" w:rsidR="00933BF3" w:rsidRDefault="00933BF3">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情况说明</w:t>
            </w:r>
          </w:p>
        </w:tc>
        <w:tc>
          <w:tcPr>
            <w:tcW w:type="dxa" w:w="3106"/>
            <w:tcBorders>
              <w:top w:color="000000" w:space="0" w:sz="4" w:val="single"/>
              <w:left w:color="000000" w:space="0" w:sz="4" w:val="single"/>
              <w:bottom w:color="000000" w:space="0" w:sz="4" w:val="single"/>
              <w:right w:color="000000" w:space="0" w:sz="4" w:val="single"/>
            </w:tcBorders>
            <w:shd w:color="auto" w:fill="auto" w:val="clear"/>
            <w:vAlign w:val="center"/>
          </w:tcPr>
          <w:p w14:paraId="5E462948" w14:textId="77777777" w:rsidP="007673B0" w:rsidR="00933BF3" w:rsidRDefault="00933BF3">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存在问题和改进措施</w:t>
            </w:r>
          </w:p>
        </w:tc>
      </w:tr>
      <w:tr w14:paraId="53BFE993" w14:textId="77777777" w:rsidR="00933BF3" w:rsidTr="007673B0">
        <w:trPr>
          <w:trHeight w:val="280"/>
        </w:trPr>
        <w:tc>
          <w:tcPr>
            <w:tcW w:type="dxa" w:w="1198"/>
            <w:tcBorders>
              <w:top w:color="000000" w:space="0" w:sz="4" w:val="single"/>
              <w:left w:color="000000" w:space="0" w:sz="4" w:val="single"/>
              <w:bottom w:color="000000" w:space="0" w:sz="4" w:val="single"/>
              <w:right w:color="000000" w:space="0" w:sz="4" w:val="single"/>
            </w:tcBorders>
            <w:shd w:color="auto" w:fill="auto" w:val="clear"/>
            <w:vAlign w:val="center"/>
          </w:tcPr>
          <w:p w14:paraId="6027EFD9" w14:textId="77777777" w:rsidP="007673B0" w:rsidR="00933BF3" w:rsidRDefault="00933BF3">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安排科学性</w:t>
            </w:r>
          </w:p>
        </w:tc>
        <w:tc>
          <w:tcPr>
            <w:tcW w:type="dxa" w:w="3862"/>
            <w:tcBorders>
              <w:top w:color="000000" w:space="0" w:sz="4" w:val="single"/>
              <w:left w:color="000000" w:space="0" w:sz="4" w:val="single"/>
              <w:bottom w:color="000000" w:space="0" w:sz="4" w:val="single"/>
              <w:right w:color="000000" w:space="0" w:sz="4" w:val="single"/>
            </w:tcBorders>
            <w:shd w:color="auto" w:fill="auto" w:val="clear"/>
            <w:vAlign w:val="center"/>
          </w:tcPr>
          <w:p w14:paraId="772932A4" w14:textId="2C7A7DEE" w:rsidP="007673B0" w:rsidR="00933BF3" w:rsidRDefault="00052489">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资金安排急迫、可行，符合我院年度精神健康服务项目要求</w:t>
            </w:r>
          </w:p>
        </w:tc>
        <w:tc>
          <w:tcPr>
            <w:tcW w:type="dxa" w:w="3106"/>
            <w:tcBorders>
              <w:top w:color="000000" w:space="0" w:sz="4" w:val="single"/>
              <w:left w:color="000000" w:space="0" w:sz="4" w:val="single"/>
              <w:bottom w:color="000000" w:space="0" w:sz="4" w:val="single"/>
              <w:right w:color="000000" w:space="0" w:sz="4" w:val="single"/>
            </w:tcBorders>
            <w:shd w:color="auto" w:fill="auto" w:val="clear"/>
            <w:vAlign w:val="center"/>
          </w:tcPr>
          <w:p w14:paraId="0288C37B" w14:textId="300B9B3F" w:rsidP="007673B0" w:rsidR="00933BF3" w:rsidRDefault="00052489">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
            </w:r>
          </w:p>
        </w:tc>
      </w:tr>
      <w:tr w14:paraId="2AB037EE" w14:textId="77777777" w:rsidR="00933BF3" w:rsidTr="007673B0">
        <w:trPr>
          <w:trHeight w:val="280"/>
        </w:trPr>
        <w:tc>
          <w:tcPr>
            <w:tcW w:type="dxa" w:w="1198"/>
            <w:tcBorders>
              <w:top w:color="000000" w:space="0" w:sz="4" w:val="single"/>
              <w:left w:color="000000" w:space="0" w:sz="4" w:val="single"/>
              <w:bottom w:color="000000" w:space="0" w:sz="4" w:val="single"/>
              <w:right w:color="000000" w:space="0" w:sz="4" w:val="single"/>
            </w:tcBorders>
            <w:shd w:color="auto" w:fill="auto" w:val="clear"/>
            <w:vAlign w:val="center"/>
          </w:tcPr>
          <w:p w14:paraId="04708679" w14:textId="77777777" w:rsidP="007673B0" w:rsidR="00933BF3" w:rsidRDefault="00933BF3">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拨付合</w:t>
            </w:r>
            <w:proofErr w:type="gramStart"/>
            <w:r>
              <w:rPr>
                <w:rFonts w:ascii="宋体" w:cs="宋体" w:eastAsia="宋体" w:hAnsi="宋体" w:hint="eastAsia"/>
                <w:color w:val="000000"/>
                <w:kern w:val="0"/>
                <w:sz w:val="24"/>
                <w:szCs w:val="24"/>
              </w:rPr>
              <w:t>规</w:t>
            </w:r>
            <w:proofErr w:type="gramEnd"/>
            <w:r>
              <w:rPr>
                <w:rFonts w:ascii="宋体" w:cs="宋体" w:eastAsia="宋体" w:hAnsi="宋体" w:hint="eastAsia"/>
                <w:color w:val="000000"/>
                <w:kern w:val="0"/>
                <w:sz w:val="24"/>
                <w:szCs w:val="24"/>
              </w:rPr>
              <w:t>性</w:t>
            </w:r>
          </w:p>
        </w:tc>
        <w:tc>
          <w:tcPr>
            <w:tcW w:type="dxa" w:w="3862"/>
            <w:tcBorders>
              <w:top w:color="000000" w:space="0" w:sz="4" w:val="single"/>
              <w:left w:color="000000" w:space="0" w:sz="4" w:val="single"/>
              <w:bottom w:color="000000" w:space="0" w:sz="4" w:val="single"/>
              <w:right w:color="000000" w:space="0" w:sz="4" w:val="single"/>
            </w:tcBorders>
            <w:shd w:color="auto" w:fill="auto" w:val="clear"/>
            <w:vAlign w:val="center"/>
          </w:tcPr>
          <w:p w14:paraId="6BE380CF" w14:textId="0FE40A83" w:rsidP="007673B0" w:rsidR="00933BF3" w:rsidRDefault="00052489">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专项资金拨付指标文及时收到，资金按时到位</w:t>
            </w:r>
          </w:p>
        </w:tc>
        <w:tc>
          <w:tcPr>
            <w:tcW w:type="dxa" w:w="3106"/>
            <w:tcBorders>
              <w:top w:color="000000" w:space="0" w:sz="4" w:val="single"/>
              <w:left w:color="000000" w:space="0" w:sz="4" w:val="single"/>
              <w:bottom w:color="000000" w:space="0" w:sz="4" w:val="single"/>
              <w:right w:color="000000" w:space="0" w:sz="4" w:val="single"/>
            </w:tcBorders>
            <w:shd w:color="auto" w:fill="auto" w:val="clear"/>
            <w:vAlign w:val="center"/>
          </w:tcPr>
          <w:p w14:paraId="11D16F87" w14:textId="10654C7A" w:rsidP="007673B0" w:rsidR="00933BF3" w:rsidRDefault="00052489">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
            </w:r>
          </w:p>
        </w:tc>
      </w:tr>
      <w:tr w14:paraId="7F4AA00B" w14:textId="77777777" w:rsidR="00933BF3" w:rsidTr="007673B0">
        <w:trPr>
          <w:trHeight w:val="280"/>
        </w:trPr>
        <w:tc>
          <w:tcPr>
            <w:tcW w:type="dxa" w:w="1198"/>
            <w:tcBorders>
              <w:top w:color="000000" w:space="0" w:sz="4" w:val="single"/>
              <w:left w:color="000000" w:space="0" w:sz="4" w:val="single"/>
              <w:bottom w:color="000000" w:space="0" w:sz="4" w:val="single"/>
              <w:right w:color="000000" w:space="0" w:sz="4" w:val="single"/>
            </w:tcBorders>
            <w:shd w:color="auto" w:fill="auto" w:val="clear"/>
            <w:vAlign w:val="center"/>
          </w:tcPr>
          <w:p w14:paraId="455E6D8B" w14:textId="77777777" w:rsidP="007673B0" w:rsidR="00933BF3" w:rsidRDefault="00933BF3">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使用规范性</w:t>
            </w:r>
          </w:p>
        </w:tc>
        <w:tc>
          <w:tcPr>
            <w:tcW w:type="dxa" w:w="3862"/>
            <w:tcBorders>
              <w:top w:color="000000" w:space="0" w:sz="4" w:val="single"/>
              <w:left w:color="000000" w:space="0" w:sz="4" w:val="single"/>
              <w:bottom w:color="000000" w:space="0" w:sz="4" w:val="single"/>
              <w:right w:color="000000" w:space="0" w:sz="4" w:val="single"/>
            </w:tcBorders>
            <w:shd w:color="auto" w:fill="auto" w:val="clear"/>
            <w:vAlign w:val="center"/>
          </w:tcPr>
          <w:p w14:paraId="529D3D4B" w14:textId="65DB7268" w:rsidP="007673B0" w:rsidR="00933BF3" w:rsidRDefault="00052489">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按精神健康服务专项资金管理办法合理使用，未有改变项目资金用途的情况</w:t>
            </w:r>
          </w:p>
        </w:tc>
        <w:tc>
          <w:tcPr>
            <w:tcW w:type="dxa" w:w="3106"/>
            <w:tcBorders>
              <w:top w:color="000000" w:space="0" w:sz="4" w:val="single"/>
              <w:left w:color="000000" w:space="0" w:sz="4" w:val="single"/>
              <w:bottom w:color="000000" w:space="0" w:sz="4" w:val="single"/>
              <w:right w:color="000000" w:space="0" w:sz="4" w:val="single"/>
            </w:tcBorders>
            <w:shd w:color="auto" w:fill="auto" w:val="clear"/>
            <w:vAlign w:val="center"/>
          </w:tcPr>
          <w:p w14:paraId="7545513E" w14:textId="02B3E4AD" w:rsidP="007673B0" w:rsidR="00933BF3" w:rsidRDefault="00052489">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
            </w:r>
          </w:p>
        </w:tc>
      </w:tr>
      <w:tr w14:paraId="238BE4EA" w14:textId="77777777" w:rsidR="00933BF3" w:rsidTr="007673B0">
        <w:trPr>
          <w:trHeight w:val="1194"/>
        </w:trPr>
        <w:tc>
          <w:tcPr>
            <w:tcW w:type="dxa" w:w="1198"/>
            <w:tcBorders>
              <w:top w:color="000000" w:space="0" w:sz="4" w:val="single"/>
              <w:left w:color="000000" w:space="0" w:sz="4" w:val="single"/>
              <w:bottom w:color="000000" w:space="0" w:sz="4" w:val="single"/>
              <w:right w:color="000000" w:space="0" w:sz="4" w:val="single"/>
            </w:tcBorders>
            <w:shd w:color="auto" w:fill="auto" w:val="clear"/>
            <w:vAlign w:val="center"/>
          </w:tcPr>
          <w:p w14:paraId="6CEAD52F" w14:textId="77777777" w:rsidP="007673B0" w:rsidR="00933BF3" w:rsidRDefault="00933BF3">
            <w:pPr>
              <w:widowControl/>
              <w:ind w:firstLine="0" w:firstLineChars="0"/>
              <w:jc w:val="center"/>
              <w:rPr>
                <w:rFonts w:ascii="宋体" w:cs="宋体" w:eastAsia="宋体" w:hAnsi="宋体"/>
                <w:color w:val="000000"/>
                <w:kern w:val="0"/>
                <w:sz w:val="24"/>
                <w:szCs w:val="24"/>
              </w:rPr>
            </w:pPr>
            <w:r>
              <w:rPr>
                <w:rFonts w:ascii="宋体" w:cs="宋体" w:eastAsia="宋体" w:hAnsi="宋体" w:hint="eastAsia"/>
                <w:color w:val="000000"/>
                <w:kern w:val="0"/>
                <w:sz w:val="24"/>
                <w:szCs w:val="24"/>
              </w:rPr>
              <w:t>预算绩效管理情况</w:t>
            </w:r>
          </w:p>
        </w:tc>
        <w:tc>
          <w:tcPr>
            <w:tcW w:type="dxa" w:w="3862"/>
            <w:tcBorders>
              <w:top w:color="000000" w:space="0" w:sz="4" w:val="single"/>
              <w:left w:color="000000" w:space="0" w:sz="4" w:val="single"/>
              <w:bottom w:color="000000" w:space="0" w:sz="4" w:val="single"/>
              <w:right w:color="000000" w:space="0" w:sz="4" w:val="single"/>
            </w:tcBorders>
            <w:shd w:color="auto" w:fill="auto" w:val="clear"/>
            <w:vAlign w:val="center"/>
          </w:tcPr>
          <w:p w14:paraId="08014A6A" w14:textId="0A07E139" w:rsidP="007673B0" w:rsidR="00933BF3" w:rsidRDefault="00052489">
            <w:pPr>
              <w:widowControl/>
              <w:ind w:firstLine="0" w:firstLineChars="0"/>
              <w:jc w:val="center"/>
              <w:rPr>
                <w:rFonts w:ascii="宋体" w:cs="宋体" w:eastAsia="宋体" w:hAnsi="宋体"/>
                <w:color w:val="000000"/>
                <w:kern w:val="0"/>
                <w:sz w:val="24"/>
                <w:szCs w:val="24"/>
              </w:rPr>
            </w:pPr>
            <w:r>
              <w:rPr>
                <w:rFonts w:ascii="宋体" w:hAnsi="宋体" w:cs="宋体" w:eastAsia="宋体"/>
                <w:sz w:val="20"/>
                <w:u w:val="none"/>
              </w:rPr>
              <w:t>精神健康服务项目预算编制、预算过程管理、预算执行结果分析管理规范</w:t>
            </w:r>
          </w:p>
        </w:tc>
        <w:tc>
          <w:tcPr>
            <w:tcW w:type="dxa" w:w="3106"/>
            <w:tcBorders>
              <w:top w:color="000000" w:space="0" w:sz="4" w:val="single"/>
              <w:left w:color="000000" w:space="0" w:sz="4" w:val="single"/>
              <w:bottom w:color="000000" w:space="0" w:sz="4" w:val="single"/>
              <w:right w:color="000000" w:space="0" w:sz="4" w:val="single"/>
            </w:tcBorders>
            <w:shd w:color="auto" w:fill="auto" w:val="clear"/>
            <w:vAlign w:val="center"/>
          </w:tcPr>
          <w:p w14:paraId="34906BFF" w14:textId="6D273DD7" w:rsidP="007673B0" w:rsidR="00933BF3" w:rsidRDefault="00052489">
            <w:pPr>
              <w:widowControl/>
              <w:ind w:firstLine="0" w:firstLineChars="0"/>
              <w:jc w:val="center"/>
              <w:rPr>
                <w:rFonts w:ascii="宋体" w:cs="宋体" w:eastAsia="宋体" w:hAnsi="宋体"/>
                <w:color w:val="000000"/>
                <w:kern w:val="0"/>
                <w:sz w:val="24"/>
                <w:szCs w:val="24"/>
              </w:rPr>
            </w:pPr>
            <w:bookmarkStart w:id="15" w:name="_GoBack"/>
            <w:bookmarkEnd w:id="15"/>
            <w:r>
              <w:rPr>
                <w:rFonts w:ascii="宋体" w:hAnsi="宋体" w:cs="宋体" w:eastAsia="宋体"/>
                <w:sz w:val="20"/>
                <w:u w:val="none"/>
              </w:rPr>
              <w:t/>
            </w:r>
          </w:p>
        </w:tc>
      </w:tr>
    </w:tbl>
    <w:p w14:paraId="2EAC38E8" w14:textId="083471B7" w:rsidP="00933BF3" w:rsidR="00933BF3" w:rsidRDefault="00933BF3">
      <w:pPr>
        <w:pStyle w:val="-2"/>
        <w:ind w:left="199" w:leftChars="71"/>
      </w:pPr>
      <w:r>
        <w:rPr>
          <w:rFonts w:hint="eastAsia"/>
        </w:rPr>
        <w:t>（四</w:t>
      </w:r>
      <w:r>
        <w:rPr>
          <w:rFonts w:hint="eastAsia"/>
        </w:rPr>
        <w:t>）项目绩效目标</w:t>
      </w:r>
    </w:p>
    <w:p w14:paraId="671367C1" w14:textId="77777777" w:rsidP="000D6D1C" w:rsidR="000D6D1C" w:rsidRDefault="000D6D1C">
      <w:pPr>
        <w:pStyle w:val="-0"/>
        <w:ind w:leftChars="0"/>
      </w:pPr>
      <w:r>
        <w:rPr>
          <w:rFonts w:hint="eastAsia"/>
        </w:rPr>
        <w:t xml:space="preserve">1. </w:t>
      </w:r>
      <w:r>
        <w:rPr>
          <w:rFonts w:hint="eastAsia"/>
        </w:rPr>
        <w:t>项目年度绩效目标</w:t>
      </w:r>
    </w:p>
    <w:p w14:paraId="6E8056CA" w14:textId="6DF3B97C" w:rsidP="000D6D1C" w:rsidR="000D6D1C" w:rsidRDefault="000D6D1C">
      <w:pPr>
        <w:pStyle w:val="-"/>
        <w:ind w:firstLine="560"/>
      </w:pPr>
      <w:proofErr w:type="spellStart"/>
      <w:proofErr w:type="spellEnd"/>
      <w:r>
        <w:rPr>
          <w:rFonts w:ascii="宋体" w:hAnsi="宋体" w:cs="宋体" w:eastAsia="宋体"/>
          <w:sz w:val="20"/>
          <w:u w:val="none"/>
        </w:rPr>
        <w:t>	通过项目的实施能有效的提升精神卫生事业医疗服务水平，提升医疗服务能力，提高医疗设备配置，加强医卫人员的培训再教育，提升应用型心理健康、心理咨询及心理治疗的能力，提升心理健康服务平台专业化水平，加强心理危机干预和心理援助队伍的专业化、系统化建设。项目建成后，对促进开封市社会事业快速的发展，壮大开封市卫生事业，提高我市精神疾病及其相关疾病的诊疗水平，加强精神病的规范化诊疗，减少精神病及其并发症对患者的危害，造福于当地民众，为推进医疗建设起到积极作用，具有良好的社会和经济效益。为我市人民群众提供高质量的精神健康诊疗服务。</w:t>
      </w:r>
    </w:p>
    <w:p w14:paraId="4C8E7101" w14:textId="77777777" w:rsidP="000D6D1C" w:rsidR="000D6D1C" w:rsidRDefault="000D6D1C">
      <w:pPr>
        <w:pStyle w:val="-0"/>
        <w:ind w:left="199" w:leftChars="71"/>
      </w:pPr>
      <w:bookmarkStart w:id="16" w:name="_Toc56442884"/>
      <w:bookmarkStart w:id="17" w:name="_Toc56442942"/>
      <w:r>
        <w:rPr>
          <w:rFonts w:hint="eastAsia"/>
        </w:rPr>
        <w:lastRenderedPageBreak/>
        <w:t>2.</w:t>
      </w:r>
      <w:r>
        <w:rPr>
          <w:rFonts w:hint="eastAsia"/>
        </w:rPr>
        <w:t>项目年度绩效目标完成情况</w:t>
      </w:r>
      <w:bookmarkEnd w:id="16"/>
      <w:bookmarkEnd w:id="17"/>
    </w:p>
    <w:p w14:paraId="0F920351" w14:textId="5358369F" w:rsidP="000D6D1C" w:rsidR="000D6D1C" w:rsidRDefault="000D6D1C">
      <w:pPr>
        <w:pStyle w:val="-"/>
        <w:ind w:firstLine="560"/>
      </w:pPr>
      <w:proofErr w:type="spellStart"/>
      <w:proofErr w:type="spellEnd"/>
      <w:r>
        <w:rPr>
          <w:rFonts w:ascii="宋体" w:hAnsi="宋体" w:cs="宋体" w:eastAsia="宋体"/>
          <w:sz w:val="20"/>
          <w:u w:val="none"/>
        </w:rPr>
        <w:t>	过项目的实施稳定医院运行发展，提升了精神卫生事业医疗服务水平和医疗服务能力，完善了医疗设备配置，通过对医卫人员的培训再教育，提升了应用型心理健康、心理咨询及心理治疗的能力和专业化水平，加强了心理危机干预和心理援助队伍的专业化、系统化建设。对提高我市精神疾病及心理卫生等相关疾病的诊疗水平，加强了精神疾病的规范化诊疗，减少精神疾病及其并发症对患者的危害，为推进精神卫生医疗建设起到积极作用，具有良好的社会和经济效益。</w:t>
      </w:r>
    </w:p>
    <w:p w14:paraId="6F95E6A2" w14:textId="77777777" w:rsidP="000D6D1C" w:rsidR="000D6D1C" w:rsidRDefault="000D6D1C">
      <w:pPr>
        <w:pStyle w:val="-1"/>
      </w:pPr>
      <w:bookmarkStart w:id="18" w:name="_Toc56442885"/>
      <w:bookmarkStart w:id="19" w:name="_Toc56442943"/>
      <w:bookmarkStart w:id="20" w:name="_Toc20144"/>
      <w:r>
        <w:rPr>
          <w:rFonts w:hint="eastAsia"/>
        </w:rPr>
        <w:t>二、</w:t>
      </w:r>
      <w:bookmarkEnd w:id="18"/>
      <w:bookmarkEnd w:id="19"/>
      <w:bookmarkEnd w:id="20"/>
      <w:r>
        <w:rPr>
          <w:rFonts w:hint="eastAsia"/>
        </w:rPr>
        <w:t>总体评价结论和指标分析</w:t>
      </w:r>
    </w:p>
    <w:p w14:paraId="64BDB522" w14:textId="77777777" w:rsidP="000D6D1C" w:rsidR="000D6D1C" w:rsidRDefault="000D6D1C">
      <w:pPr>
        <w:pStyle w:val="-2"/>
        <w:ind w:left="560"/>
      </w:pPr>
      <w:r>
        <w:rPr>
          <w:rFonts w:hint="eastAsia"/>
        </w:rPr>
        <w:t>（一）总体评价结论</w:t>
      </w:r>
    </w:p>
    <w:p w14:paraId="5CDAC2ED" w14:textId="27F725D6" w:rsidP="000D6D1C" w:rsidR="000D6D1C" w:rsidRDefault="000D6D1C">
      <w:pPr>
        <w:pStyle w:val="-"/>
        <w:ind w:firstLine="560"/>
      </w:pPr>
      <w:proofErr w:type="spellStart"/>
      <w:proofErr w:type="spellEnd"/>
      <w:proofErr w:type="gramStart"/>
      <w:proofErr w:type="gramEnd"/>
      <w:proofErr w:type="spellStart"/>
      <w:proofErr w:type="spellEnd"/>
      <w:proofErr w:type="spellStart"/>
      <w:proofErr w:type="spellEnd"/>
      <w:r>
        <w:rPr>
          <w:rFonts w:ascii="宋体" w:hAnsi="宋体" w:cs="宋体" w:eastAsia="宋体"/>
          <w:sz w:val="20"/>
          <w:u w:val="none"/>
        </w:rPr>
        <w:t>综合考虑资金管理、产出、效果、满意度等各方面因素，通过数据采集及分析，最终评分结果：精神健康服务专项补助资金绩效自评价结果为:总得分99.99分，属于"优"。</w:t>
      </w:r>
    </w:p>
    <w:p w14:paraId="4F74D550" w14:textId="77777777" w:rsidP="000D6D1C" w:rsidR="000D6D1C" w:rsidRDefault="000D6D1C">
      <w:pPr>
        <w:ind w:firstLine="560"/>
      </w:pPr>
    </w:p>
    <w:p w14:paraId="50284863" w14:textId="77777777" w:rsidP="000D6D1C" w:rsidR="000D6D1C" w:rsidRDefault="000D6D1C">
      <w:pPr>
        <w:pStyle w:val="-2"/>
        <w:ind w:left="560"/>
      </w:pPr>
      <w:bookmarkStart w:id="21" w:name="_Toc56442886"/>
      <w:bookmarkStart w:id="22" w:name="_Toc56442944"/>
      <w:bookmarkStart w:id="23" w:name="_Toc2119"/>
      <w:r>
        <w:rPr>
          <w:rFonts w:hint="eastAsia"/>
        </w:rPr>
        <w:t>（二）指标分析</w:t>
      </w:r>
    </w:p>
    <w:bookmarkEnd w:id="21"/>
    <w:bookmarkEnd w:id="22"/>
    <w:bookmarkEnd w:id="23"/>
    <w:p w14:paraId="346DCE24" w14:textId="77777777" w:rsidP="000D6D1C" w:rsidR="000D6D1C" w:rsidRDefault="000D6D1C">
      <w:pPr>
        <w:pStyle w:val="-"/>
        <w:ind w:firstLine="560"/>
      </w:pPr>
      <w:r>
        <w:rPr>
          <w:rFonts w:hint="eastAsia"/>
        </w:rPr>
        <w:t>1.</w:t>
      </w:r>
      <w:r>
        <w:rPr>
          <w:rFonts w:hint="eastAsia"/>
        </w:rPr>
        <w:t>绩效目标完成的指标</w:t>
      </w:r>
    </w:p>
    <w:p w14:paraId="7389FC30" w14:textId="493A02DE" w:rsidP="000D6D1C" w:rsidR="000D6D1C" w:rsidRDefault="000D6D1C">
      <w:pPr>
        <w:pStyle w:val="-"/>
        <w:ind w:firstLine="560"/>
      </w:pPr>
      <w:r>
        <w:rPr>
          <w:rFonts w:ascii="宋体" w:hAnsi="宋体" w:cs="宋体" w:eastAsia="宋体"/>
          <w:sz w:val="20"/>
          <w:u w:val="none"/>
        </w:rPr>
        <w:t>严格按照项目绩效目标实施; 医院基本支出，水电费; 维持医院正常运转; 项目开始实施到完成; 项目的实施将医院功能由单一的医疗型向医疗预防保健健康等综合型转变。; 有利于精神患者的就诊、住院治疗、心理咨询等医疗服务;</w:t>
      </w:r>
    </w:p>
    <w:p w14:paraId="0F9CB7B9" w14:textId="77777777" w:rsidP="000D6D1C" w:rsidR="000D6D1C" w:rsidRDefault="000D6D1C">
      <w:pPr>
        <w:pStyle w:val="-"/>
        <w:ind w:firstLine="560"/>
      </w:pPr>
      <w:r>
        <w:rPr>
          <w:rFonts w:hint="eastAsia"/>
        </w:rPr>
        <w:t>2.</w:t>
      </w:r>
      <w:r>
        <w:rPr>
          <w:rFonts w:hint="eastAsia"/>
        </w:rPr>
        <w:t>没有完成绩效目标的指标</w:t>
      </w:r>
    </w:p>
    <w:p w14:paraId="0A40F878" w14:textId="22DB74FE" w:rsidP="000D6D1C" w:rsidR="000D6D1C" w:rsidRDefault="000D6D1C">
      <w:pPr>
        <w:pStyle w:val="-"/>
        <w:ind w:firstLine="560"/>
      </w:pPr>
      <w:proofErr w:type="spellStart"/>
      <w:proofErr w:type="spellEnd"/>
      <w:r>
        <w:rPr>
          <w:rFonts w:ascii="宋体" w:hAnsi="宋体" w:cs="宋体" w:eastAsia="宋体"/>
          <w:sz w:val="20"/>
          <w:u w:val="none"/>
        </w:rPr>
        <w:t>病人满意度;</w:t>
      </w:r>
    </w:p>
    <w:p w14:paraId="7988D946" w14:textId="77777777" w:rsidP="000D6D1C" w:rsidR="000D6D1C" w:rsidRDefault="000D6D1C">
      <w:pPr>
        <w:ind w:firstLine="560"/>
      </w:pPr>
    </w:p>
    <w:p w14:paraId="12044FCA" w14:textId="77777777" w:rsidP="000D6D1C" w:rsidR="000D6D1C" w:rsidRDefault="000D6D1C">
      <w:pPr>
        <w:pStyle w:val="-1"/>
      </w:pPr>
      <w:bookmarkStart w:id="24" w:name="_Toc56442890"/>
      <w:bookmarkStart w:id="25" w:name="_Toc56442948"/>
      <w:bookmarkStart w:id="26" w:name="_Toc20132"/>
      <w:r>
        <w:rPr>
          <w:rFonts w:hint="eastAsia"/>
        </w:rPr>
        <w:t>三、存在的问题和建议</w:t>
      </w:r>
      <w:bookmarkEnd w:id="24"/>
      <w:bookmarkEnd w:id="25"/>
      <w:bookmarkEnd w:id="26"/>
    </w:p>
    <w:p w14:paraId="4A75A783" w14:textId="77777777" w:rsidP="000D6D1C" w:rsidR="000D6D1C" w:rsidRDefault="000D6D1C">
      <w:pPr>
        <w:pStyle w:val="-2"/>
        <w:ind w:left="560"/>
      </w:pPr>
      <w:bookmarkStart w:id="27" w:name="_Toc56442889"/>
      <w:bookmarkStart w:id="28" w:name="_Toc56442947"/>
      <w:bookmarkStart w:id="29" w:name="_Toc19895"/>
      <w:r>
        <w:rPr>
          <w:rFonts w:hint="eastAsia"/>
        </w:rPr>
        <w:t>（一）存在的问题</w:t>
      </w:r>
      <w:bookmarkEnd w:id="27"/>
      <w:bookmarkEnd w:id="28"/>
      <w:bookmarkEnd w:id="29"/>
    </w:p>
    <w:p w14:paraId="1EA83019" w14:textId="77777777" w:rsidP="000D6D1C" w:rsidR="000D6D1C" w:rsidRDefault="000D6D1C">
      <w:pPr>
        <w:pStyle w:val="-"/>
        <w:ind w:firstLine="840" w:firstLineChars="300"/>
      </w:pPr>
      <w:proofErr w:type="spellStart"/>
      <w:proofErr w:type="spellEnd"/>
      <w:r>
        <w:rPr>
          <w:rFonts w:ascii="宋体" w:hAnsi="宋体" w:cs="宋体" w:eastAsia="宋体"/>
          <w:sz w:val="20"/>
          <w:u w:val="none"/>
        </w:rPr>
        <w:t>在项目执行的过程中，以医院运行为主，没有完全按照预期完成对医疗业务人员业务素质的培训。</w:t>
      </w:r>
    </w:p>
    <w:p w14:paraId="3549EAF3" w14:textId="77777777" w:rsidP="000D6D1C" w:rsidR="000D6D1C" w:rsidRDefault="000D6D1C">
      <w:pPr>
        <w:pStyle w:val="-2"/>
        <w:ind w:left="560"/>
      </w:pPr>
      <w:bookmarkStart w:id="30" w:name="_Toc21644"/>
      <w:r>
        <w:rPr>
          <w:rFonts w:hint="eastAsia"/>
        </w:rPr>
        <w:t>（二）改进建议</w:t>
      </w:r>
      <w:bookmarkEnd w:id="30"/>
    </w:p>
    <w:p w14:paraId="6FC74B22" w14:textId="77777777" w:rsidP="000D6D1C" w:rsidR="000D6D1C" w:rsidRDefault="000D6D1C">
      <w:pPr>
        <w:pStyle w:val="-"/>
        <w:ind w:firstLine="562"/>
        <w:rPr>
          <w:b/>
          <w:bCs/>
        </w:rPr>
      </w:pPr>
      <w:r>
        <w:rPr>
          <w:rFonts w:hint="eastAsia"/>
          <w:b/>
          <w:bCs/>
        </w:rPr>
        <w:t>1.</w:t>
      </w:r>
      <w:r>
        <w:rPr>
          <w:rFonts w:hint="eastAsia"/>
          <w:b/>
          <w:bCs/>
        </w:rPr>
        <w:t>对项目决策的建议</w:t>
      </w:r>
    </w:p>
    <w:p w14:paraId="4B9A55E8" w14:textId="77777777" w:rsidP="000D6D1C" w:rsidR="000D6D1C" w:rsidRDefault="000D6D1C">
      <w:pPr>
        <w:pStyle w:val="-"/>
        <w:ind w:firstLine="840" w:firstLineChars="300"/>
      </w:pPr>
      <w:proofErr w:type="spellStart"/>
      <w:proofErr w:type="spellEnd"/>
      <w:r>
        <w:rPr>
          <w:rFonts w:ascii="宋体" w:hAnsi="宋体" w:cs="宋体" w:eastAsia="宋体"/>
          <w:sz w:val="20"/>
          <w:u w:val="none"/>
        </w:rPr>
        <w:t>完善制度，促进项目资金合理安排，科学使用，提高财政资金使用效率，推进基本公共卫生服务的创新机制，加强公共卫生资金管理。</w:t>
      </w:r>
    </w:p>
    <w:p w14:paraId="7ADE772D" w14:textId="77777777" w:rsidP="000D6D1C" w:rsidR="000D6D1C" w:rsidRDefault="000D6D1C">
      <w:pPr>
        <w:pStyle w:val="-0"/>
        <w:ind w:left="560"/>
      </w:pPr>
      <w:r>
        <w:rPr>
          <w:rFonts w:hint="eastAsia"/>
        </w:rPr>
        <w:t>2.</w:t>
      </w:r>
      <w:r>
        <w:rPr>
          <w:rFonts w:hint="eastAsia"/>
        </w:rPr>
        <w:t>对预算安排及执行情况的建议</w:t>
      </w:r>
    </w:p>
    <w:p w14:paraId="438EE7A4" w14:textId="77777777" w:rsidP="000D6D1C" w:rsidR="000D6D1C" w:rsidRDefault="000D6D1C">
      <w:pPr>
        <w:pStyle w:val="-"/>
        <w:ind w:firstLine="199" w:firstLineChars="71"/>
      </w:pPr>
      <w:proofErr w:type="spellStart"/>
      <w:proofErr w:type="spellEnd"/>
      <w:r>
        <w:rPr>
          <w:rFonts w:ascii="宋体" w:hAnsi="宋体" w:cs="宋体" w:eastAsia="宋体"/>
          <w:sz w:val="20"/>
          <w:u w:val="none"/>
        </w:rPr>
        <w:t xml:space="preserve">     1、规范项目支出预算编制工作，建立科学有效的审核机制和项目立项规则。
2、提高项目资金预算执行约束力，规范项目资金使用的程序审批。
3、加强对项目资金评审监督和绩效考核，规范考核机制，强化绩效跟踪，细化评价项目，严格绩效问责。</w:t>
      </w:r>
    </w:p>
    <w:p w14:paraId="5C5966CD" w14:textId="77777777" w:rsidP="000D6D1C" w:rsidR="000D6D1C" w:rsidRDefault="000D6D1C">
      <w:pPr>
        <w:pStyle w:val="-"/>
        <w:ind w:firstLine="562"/>
        <w:rPr>
          <w:b/>
          <w:bCs/>
        </w:rPr>
      </w:pPr>
      <w:r>
        <w:rPr>
          <w:rFonts w:hint="eastAsia"/>
          <w:b/>
          <w:bCs/>
        </w:rPr>
        <w:t>3.</w:t>
      </w:r>
      <w:r>
        <w:rPr>
          <w:rFonts w:hint="eastAsia"/>
          <w:b/>
          <w:bCs/>
        </w:rPr>
        <w:t>对资金管理的建议</w:t>
      </w:r>
    </w:p>
    <w:p w14:paraId="6CC9B9B6" w14:textId="77777777" w:rsidP="000D6D1C" w:rsidR="000D6D1C" w:rsidRDefault="000D6D1C">
      <w:pPr>
        <w:pStyle w:val="-"/>
        <w:ind w:firstLine="560"/>
      </w:pPr>
      <w:proofErr w:type="spellStart"/>
      <w:proofErr w:type="spellEnd"/>
      <w:r>
        <w:rPr>
          <w:rFonts w:ascii="宋体" w:hAnsi="宋体" w:cs="宋体" w:eastAsia="宋体"/>
          <w:sz w:val="20"/>
          <w:u w:val="none"/>
        </w:rPr>
        <w:t xml:space="preserve">    1、加强部门预算管理，提升项目实施的精准度。
2、制订专项资金考评和管控体系，实行全程监管。
3、赋予财务人员对专项资金的管理权限，参与到项目实施的全过程。</w:t>
      </w:r>
    </w:p>
    <w:p w14:paraId="11E662E5" w14:textId="77777777" w:rsidP="000D6D1C" w:rsidR="000D6D1C" w:rsidRDefault="000D6D1C">
      <w:pPr>
        <w:pStyle w:val="-"/>
        <w:ind w:firstLine="562"/>
        <w:rPr>
          <w:b/>
          <w:bCs/>
        </w:rPr>
      </w:pPr>
      <w:r>
        <w:rPr>
          <w:rFonts w:hint="eastAsia"/>
          <w:b/>
          <w:bCs/>
        </w:rPr>
        <w:t>4.</w:t>
      </w:r>
      <w:r>
        <w:rPr>
          <w:rFonts w:hint="eastAsia"/>
          <w:b/>
          <w:bCs/>
        </w:rPr>
        <w:t>对项目管理的建议</w:t>
      </w:r>
    </w:p>
    <w:p w14:paraId="4E6CB4B2" w14:textId="77777777" w:rsidP="000D6D1C" w:rsidR="000D6D1C" w:rsidRDefault="000D6D1C">
      <w:pPr>
        <w:pStyle w:val="-"/>
        <w:ind w:firstLine="1039" w:firstLineChars="371"/>
      </w:pPr>
      <w:proofErr w:type="spellStart"/>
      <w:proofErr w:type="spellEnd"/>
      <w:r>
        <w:rPr>
          <w:rFonts w:ascii="宋体" w:hAnsi="宋体" w:cs="宋体" w:eastAsia="宋体"/>
          <w:sz w:val="20"/>
          <w:u w:val="none"/>
        </w:rPr>
        <w:t>1、加强领导，规范项目资金使用管理制度。
2、突出重点，确保项目资金合理使用。
3、以人为本，强化医疗人才队伍建设。</w:t>
      </w:r>
    </w:p>
    <w:p w14:paraId="3B5CF1C6" w14:textId="77777777" w:rsidP="000D6D1C" w:rsidR="000D6D1C" w:rsidRDefault="000D6D1C">
      <w:pPr>
        <w:pStyle w:val="-"/>
        <w:ind w:firstLine="562"/>
      </w:pPr>
      <w:r>
        <w:rPr>
          <w:rFonts w:hint="eastAsia"/>
          <w:b/>
          <w:bCs/>
        </w:rPr>
        <w:t>5.</w:t>
      </w:r>
      <w:r>
        <w:rPr>
          <w:rFonts w:hint="eastAsia"/>
          <w:b/>
          <w:bCs/>
        </w:rPr>
        <w:t>其他建议</w:t>
      </w:r>
      <w:r>
        <w:rPr>
          <w:rFonts w:hint="eastAsia"/>
        </w:rPr>
        <w:tab/>
      </w:r>
    </w:p>
    <w:p w14:paraId="77B3FBFD" w14:textId="77777777" w:rsidP="00236E9B" w:rsidR="000D6D1C" w:rsidRDefault="000D6D1C" w:rsidRPr="00236E9B">
      <w:pPr>
        <w:ind w:firstLine="1161" w:firstLineChars="413"/>
        <w:rPr>
          <w:rFonts w:ascii="宋体" w:eastAsia="宋体" w:hAnsi="宋体"/>
          <w:b/>
          <w:bCs/>
        </w:rPr>
      </w:pPr>
      <w:proofErr w:type="spellStart"/>
      <w:proofErr w:type="spellEnd"/>
      <w:r>
        <w:rPr>
          <w:rFonts w:ascii="宋体" w:hAnsi="宋体" w:cs="宋体" w:eastAsia="宋体"/>
          <w:sz w:val="20"/>
          <w:u w:val="none"/>
        </w:rPr>
        <w:t/>
      </w:r>
    </w:p>
    <w:p w14:paraId="4ED7088E" w14:textId="77777777" w:rsidP="000D6D1C" w:rsidR="000D6D1C" w:rsidRDefault="000D6D1C">
      <w:pPr>
        <w:pStyle w:val="-2"/>
        <w:ind w:left="0" w:leftChars="0"/>
      </w:pPr>
      <w:r>
        <w:br w:type="page"/>
      </w:r>
      <w:bookmarkStart w:id="31" w:name="_Toc12241"/>
      <w:r>
        <w:rPr>
          <w:rFonts w:eastAsia="仿宋"/>
        </w:rPr>
        <w:lastRenderedPageBreak/>
        <w:t>附表</w:t>
      </w:r>
      <w:r>
        <w:rPr>
          <w:rFonts w:eastAsia="仿宋"/>
        </w:rPr>
        <w:t xml:space="preserve">1 </w:t>
      </w:r>
      <w:proofErr w:type="gramStart"/>
      <w:r>
        <w:rPr>
          <w:rFonts w:eastAsia="仿宋" w:hint="eastAsia"/>
        </w:rPr>
        <w:t>自评价</w:t>
      </w:r>
      <w:proofErr w:type="gramEnd"/>
      <w:r>
        <w:rPr>
          <w:rFonts w:eastAsia="仿宋"/>
        </w:rPr>
        <w:t>评分表</w:t>
      </w:r>
      <w:bookmarkEnd w:id="31"/>
    </w:p>
    <w:tbl>
      <w:tblPr>
        <w:tblW w:type="dxa" w:w="8647"/>
        <w:tblInd w:type="dxa" w:w="-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Pr>
        <w:tblW w:type="dxa" w:w="9072"/>
      </w:tblPr>
      <w:tblGrid>
        <w:gridCol w:w="967"/>
        <w:gridCol w:w="1114"/>
        <w:gridCol w:w="1015"/>
        <w:gridCol w:w="1130"/>
        <w:gridCol w:w="1130"/>
        <w:gridCol w:w="732"/>
        <w:gridCol w:w="732"/>
        <w:gridCol w:w="1795"/>
        <w:gridCol w:w="32"/>
      </w:tblGrid>
      <w:tr w14:paraId="2521038D" w14:textId="77777777" w:rsidR="000D6D1C" w:rsidTr="007C4E52">
        <w:tc>
          <w:tcPr>
            <w:tcW w:type="dxa" w:w="8647"/>
            <w:gridSpan w:val="9"/>
            <w:shd w:color="auto" w:fill="BFBFBF" w:val="clear"/>
          </w:tcPr>
          <w:p w14:paraId="2A6FFBF1" w14:textId="77777777" w:rsidP="00660FA0" w:rsidR="000D6D1C" w:rsidRDefault="000D6D1C">
            <w:pPr>
              <w:spacing w:line="240" w:lineRule="atLeast"/>
              <w:ind w:firstLine="0" w:firstLineChars="0"/>
              <w:jc w:val="center"/>
              <w:rPr>
                <w:rFonts w:ascii="黑体" w:cs="Arial" w:eastAsia="黑体" w:hAnsi="黑体"/>
                <w:b/>
                <w:bCs/>
                <w:szCs w:val="28"/>
              </w:rPr>
            </w:pPr>
            <w:proofErr w:type="gramStart"/>
            <w:r>
              <w:rPr>
                <w:rFonts w:ascii="仿宋" w:cs="仿宋" w:eastAsia="仿宋" w:hAnsi="仿宋" w:hint="eastAsia"/>
                <w:b/>
                <w:bCs/>
                <w:sz w:val="24"/>
                <w:szCs w:val="24"/>
              </w:rPr>
              <w:t>自评价</w:t>
            </w:r>
            <w:proofErr w:type="gramEnd"/>
            <w:r>
              <w:rPr>
                <w:rFonts w:ascii="仿宋" w:cs="仿宋" w:eastAsia="仿宋" w:hAnsi="仿宋" w:hint="eastAsia"/>
                <w:b/>
                <w:bCs/>
                <w:sz w:val="24"/>
                <w:szCs w:val="24"/>
              </w:rPr>
              <w:t>评分附件表</w:t>
            </w:r>
          </w:p>
        </w:tc>
      </w:tr>
      <w:tr>
        <w:trPr>
          <w:trHeight w:val="500"/>
        </w:trPr>
        <w:tc>
          <w:tcPr>
            <w:tcW w:w="5000"/>
            <w:vMerge w:val="restart"/>
          </w:tcPr>
          <w:p>
            <w:pPr>
              <w:ind w:firstLine="0"/>
            </w:pPr>
            <w:r>
              <w:rPr>
                <w:sz w:val="20"/>
              </w:rPr>
              <w:t>一级指标</w:t>
            </w:r>
          </w:p>
        </w:tc>
        <w:tc>
          <w:tcPr>
            <w:tcW w:w="5000"/>
            <w:vMerge w:val="restart"/>
          </w:tcPr>
          <w:p>
            <w:pPr>
              <w:ind w:firstLine="0"/>
            </w:pPr>
            <w:r>
              <w:rPr>
                <w:sz w:val="20"/>
              </w:rPr>
              <w:t>二级指标</w:t>
            </w:r>
          </w:p>
        </w:tc>
        <w:tc>
          <w:tcPr>
            <w:tcW w:w="5000"/>
          </w:tcPr>
          <w:p>
            <w:pPr>
              <w:ind w:firstLine="0"/>
            </w:pPr>
            <w:r>
              <w:rPr>
                <w:sz w:val="20"/>
              </w:rPr>
              <w:t>三级指标</w:t>
            </w:r>
          </w:p>
        </w:tc>
        <w:tc>
          <w:tcPr>
            <w:tcW w:w="5000"/>
          </w:tcPr>
          <w:p>
            <w:pPr>
              <w:ind w:firstLine="0"/>
            </w:pPr>
            <w:r>
              <w:rPr>
                <w:sz w:val="20"/>
              </w:rPr>
              <w:t>年度目标值</w:t>
            </w:r>
          </w:p>
        </w:tc>
        <w:tc>
          <w:tcPr>
            <w:tcW w:w="5000"/>
          </w:tcPr>
          <w:p>
            <w:pPr>
              <w:ind w:firstLine="0"/>
            </w:pPr>
            <w:r>
              <w:rPr>
                <w:sz w:val="20"/>
              </w:rPr>
              <w:t>实际完成值</w:t>
            </w:r>
          </w:p>
        </w:tc>
        <w:tc>
          <w:tcPr>
            <w:tcW w:w="5000"/>
          </w:tcPr>
          <w:p>
            <w:pPr>
              <w:ind w:firstLine="0"/>
            </w:pPr>
            <w:r>
              <w:rPr>
                <w:sz w:val="20"/>
              </w:rPr>
              <w:t>分值</w:t>
            </w:r>
          </w:p>
        </w:tc>
        <w:tc>
          <w:tcPr>
            <w:tcW w:w="5000"/>
          </w:tcPr>
          <w:p>
            <w:pPr>
              <w:ind w:firstLine="0"/>
            </w:pPr>
            <w:r>
              <w:rPr>
                <w:sz w:val="20"/>
              </w:rPr>
              <w:t>得分</w:t>
            </w:r>
          </w:p>
        </w:tc>
        <w:tc>
          <w:tcPr>
            <w:tcW w:w="5000"/>
          </w:tcPr>
          <w:p>
            <w:pPr>
              <w:ind w:firstLine="0"/>
            </w:pPr>
            <w:r>
              <w:rPr>
                <w:sz w:val="20"/>
              </w:rPr>
              <w:t>偏差原因分析</w:t>
            </w:r>
          </w:p>
        </w:tc>
      </w:tr>
      <w:tr>
        <w:trPr>
          <w:trHeight w:val="500"/>
        </w:trPr>
        <w:tc>
          <w:tcPr>
            <w:tcW w:w="5000"/>
            <w:vMerge w:val="restart"/>
          </w:tcPr>
          <w:p>
            <w:pPr>
              <w:ind w:firstLine="0"/>
            </w:pPr>
            <w:r>
              <w:rPr>
                <w:sz w:val="20"/>
              </w:rPr>
              <w:t>成本指标</w:t>
            </w:r>
          </w:p>
        </w:tc>
        <w:tc>
          <w:tcPr>
            <w:tcW w:w="5000"/>
            <w:vMerge w:val="restart"/>
          </w:tcPr>
          <w:p>
            <w:pPr>
              <w:ind w:firstLine="0"/>
            </w:pPr>
            <w:r>
              <w:rPr>
                <w:sz w:val="20"/>
              </w:rPr>
              <w:t>经济成本指标</w:t>
            </w:r>
          </w:p>
        </w:tc>
        <w:tc>
          <w:tcPr>
            <w:tcW w:w="5000"/>
          </w:tcPr>
          <w:p>
            <w:pPr>
              <w:ind w:firstLine="0"/>
            </w:pPr>
            <w:r>
              <w:rPr>
                <w:sz w:val="20"/>
              </w:rPr>
              <w:t>严格按照项目绩效目标实施</w:t>
            </w:r>
          </w:p>
        </w:tc>
        <w:tc>
          <w:tcPr>
            <w:tcW w:w="5000"/>
          </w:tcPr>
          <w:p>
            <w:pPr>
              <w:ind w:firstLine="0"/>
            </w:pPr>
            <w:r>
              <w:rPr>
                <w:sz w:val="20"/>
              </w:rPr>
              <w:t>=100%</w:t>
            </w:r>
          </w:p>
        </w:tc>
        <w:tc>
          <w:tcPr>
            <w:tcW w:w="5000"/>
          </w:tcPr>
          <w:p>
            <w:pPr>
              <w:ind w:firstLine="0"/>
            </w:pPr>
            <w:r>
              <w:rPr>
                <w:sz w:val="20"/>
              </w:rPr>
              <w:t>100%</w:t>
            </w:r>
          </w:p>
        </w:tc>
        <w:tc>
          <w:tcPr>
            <w:tcW w:w="5000"/>
          </w:tcPr>
          <w:p>
            <w:pPr>
              <w:ind w:firstLine="0"/>
            </w:pPr>
            <w:r>
              <w:rPr>
                <w:sz w:val="20"/>
              </w:rPr>
              <w:t>10</w:t>
            </w:r>
          </w:p>
        </w:tc>
        <w:tc>
          <w:tcPr>
            <w:tcW w:w="5000"/>
          </w:tcPr>
          <w:p>
            <w:pPr>
              <w:ind w:firstLine="0"/>
            </w:pPr>
            <w:r>
              <w:rPr>
                <w:sz w:val="20"/>
              </w:rPr>
              <w:t>10</w:t>
            </w:r>
          </w:p>
        </w:tc>
        <w:tc>
          <w:tcPr>
            <w:tcW w:w="5000"/>
          </w:tcPr>
          <w:p>
            <w:pPr>
              <w:ind w:firstLine="0"/>
            </w:pPr>
            <w:r>
              <w:rPr>
                <w:sz w:val="20"/>
              </w:rPr>
              <w:t xsi:nil="true"/>
            </w:r>
          </w:p>
        </w:tc>
      </w:tr>
      <w:tr>
        <w:trPr>
          <w:trHeight w:val="500"/>
        </w:trPr>
        <w:tc>
          <w:tcPr>
            <w:tcW w:w="5000"/>
            <w:vMerge w:val="restart"/>
          </w:tcPr>
          <w:p>
            <w:pPr>
              <w:ind w:firstLine="0"/>
            </w:pPr>
            <w:r>
              <w:rPr>
                <w:sz w:val="20"/>
              </w:rPr>
              <w:t>产出指标</w:t>
            </w:r>
          </w:p>
        </w:tc>
        <w:tc>
          <w:tcPr>
            <w:tcW w:w="5000"/>
            <w:vMerge w:val="restart"/>
          </w:tcPr>
          <w:p>
            <w:pPr>
              <w:ind w:firstLine="0"/>
            </w:pPr>
            <w:r>
              <w:rPr>
                <w:sz w:val="20"/>
              </w:rPr>
              <w:t>数量指标</w:t>
            </w:r>
          </w:p>
        </w:tc>
        <w:tc>
          <w:tcPr>
            <w:tcW w:w="5000"/>
          </w:tcPr>
          <w:p>
            <w:pPr>
              <w:ind w:firstLine="0"/>
            </w:pPr>
            <w:r>
              <w:rPr>
                <w:sz w:val="20"/>
              </w:rPr>
              <w:t>医院基本支出，水电费</w:t>
            </w:r>
          </w:p>
        </w:tc>
        <w:tc>
          <w:tcPr>
            <w:tcW w:w="5000"/>
          </w:tcPr>
          <w:p>
            <w:pPr>
              <w:ind w:firstLine="0"/>
            </w:pPr>
            <w:r>
              <w:rPr>
                <w:sz w:val="20"/>
              </w:rPr>
              <w:t>≥95%</w:t>
            </w:r>
          </w:p>
        </w:tc>
        <w:tc>
          <w:tcPr>
            <w:tcW w:w="5000"/>
          </w:tcPr>
          <w:p>
            <w:pPr>
              <w:ind w:firstLine="0"/>
            </w:pPr>
            <w:r>
              <w:rPr>
                <w:sz w:val="20"/>
              </w:rPr>
              <w:t>95%</w:t>
            </w:r>
          </w:p>
        </w:tc>
        <w:tc>
          <w:tcPr>
            <w:tcW w:w="5000"/>
          </w:tcPr>
          <w:p>
            <w:pPr>
              <w:ind w:firstLine="0"/>
            </w:pPr>
            <w:r>
              <w:rPr>
                <w:sz w:val="20"/>
              </w:rPr>
              <w:t>10</w:t>
            </w:r>
          </w:p>
        </w:tc>
        <w:tc>
          <w:tcPr>
            <w:tcW w:w="5000"/>
          </w:tcPr>
          <w:p>
            <w:pPr>
              <w:ind w:firstLine="0"/>
            </w:pPr>
            <w:r>
              <w:rPr>
                <w:sz w:val="20"/>
              </w:rPr>
              <w:t>10</w:t>
            </w:r>
          </w:p>
        </w:tc>
        <w:tc>
          <w:tcPr>
            <w:tcW w:w="5000"/>
          </w:tcPr>
          <w:p>
            <w:pPr>
              <w:ind w:firstLine="0"/>
            </w:pPr>
            <w:r>
              <w:rPr>
                <w:sz w:val="20"/>
              </w:rPr>
              <w:t xsi:nil="true"/>
            </w:r>
          </w:p>
        </w:tc>
      </w:tr>
      <w:tr>
        <w:trPr>
          <w:trHeight w:val="500"/>
        </w:trPr>
        <w:tc>
          <w:tcPr>
            <w:tcW w:w="5000"/>
            <w:vMerge w:val="continue"/>
          </w:tcPr>
          <w:p>
            <w:pPr>
              <w:ind w:firstLine="0"/>
            </w:pPr>
            <w:r>
              <w:rPr>
                <w:sz w:val="20"/>
              </w:rPr>
              <w:t>产出指标</w:t>
            </w:r>
          </w:p>
        </w:tc>
        <w:tc>
          <w:tcPr>
            <w:tcW w:w="5000"/>
            <w:vMerge w:val="restart"/>
          </w:tcPr>
          <w:p>
            <w:pPr>
              <w:ind w:firstLine="0"/>
            </w:pPr>
            <w:r>
              <w:rPr>
                <w:sz w:val="20"/>
              </w:rPr>
              <w:t>质量指标</w:t>
            </w:r>
          </w:p>
        </w:tc>
        <w:tc>
          <w:tcPr>
            <w:tcW w:w="5000"/>
          </w:tcPr>
          <w:p>
            <w:pPr>
              <w:ind w:firstLine="0"/>
            </w:pPr>
            <w:r>
              <w:rPr>
                <w:sz w:val="20"/>
              </w:rPr>
              <w:t>维持医院正常运转</w:t>
            </w:r>
          </w:p>
        </w:tc>
        <w:tc>
          <w:tcPr>
            <w:tcW w:w="5000"/>
          </w:tcPr>
          <w:p>
            <w:pPr>
              <w:ind w:firstLine="0"/>
            </w:pPr>
            <w:r>
              <w:rPr>
                <w:sz w:val="20"/>
              </w:rPr>
              <w:t>医院正常运转</w:t>
            </w:r>
          </w:p>
        </w:tc>
        <w:tc>
          <w:tcPr>
            <w:tcW w:w="5000"/>
          </w:tcPr>
          <w:p>
            <w:pPr>
              <w:ind w:firstLine="0"/>
            </w:pPr>
            <w:r>
              <w:rPr>
                <w:sz w:val="20"/>
              </w:rPr>
              <w:t>100%</w:t>
            </w:r>
          </w:p>
        </w:tc>
        <w:tc>
          <w:tcPr>
            <w:tcW w:w="5000"/>
          </w:tcPr>
          <w:p>
            <w:pPr>
              <w:ind w:firstLine="0"/>
            </w:pPr>
            <w:r>
              <w:rPr>
                <w:sz w:val="20"/>
              </w:rPr>
              <w:t>10</w:t>
            </w:r>
          </w:p>
        </w:tc>
        <w:tc>
          <w:tcPr>
            <w:tcW w:w="5000"/>
          </w:tcPr>
          <w:p>
            <w:pPr>
              <w:ind w:firstLine="0"/>
            </w:pPr>
            <w:r>
              <w:rPr>
                <w:sz w:val="20"/>
              </w:rPr>
              <w:t>10</w:t>
            </w:r>
          </w:p>
        </w:tc>
        <w:tc>
          <w:tcPr>
            <w:tcW w:w="5000"/>
          </w:tcPr>
          <w:p>
            <w:pPr>
              <w:ind w:firstLine="0"/>
            </w:pPr>
            <w:r>
              <w:rPr>
                <w:sz w:val="20"/>
              </w:rPr>
              <w:t xsi:nil="true"/>
            </w:r>
          </w:p>
        </w:tc>
      </w:tr>
      <w:tr>
        <w:trPr>
          <w:trHeight w:val="500"/>
        </w:trPr>
        <w:tc>
          <w:tcPr>
            <w:tcW w:w="5000"/>
            <w:vMerge w:val="continue"/>
          </w:tcPr>
          <w:p>
            <w:pPr>
              <w:ind w:firstLine="0"/>
            </w:pPr>
            <w:r>
              <w:rPr>
                <w:sz w:val="20"/>
              </w:rPr>
              <w:t>产出指标</w:t>
            </w:r>
          </w:p>
        </w:tc>
        <w:tc>
          <w:tcPr>
            <w:tcW w:w="5000"/>
            <w:vMerge w:val="restart"/>
          </w:tcPr>
          <w:p>
            <w:pPr>
              <w:ind w:firstLine="0"/>
            </w:pPr>
            <w:r>
              <w:rPr>
                <w:sz w:val="20"/>
              </w:rPr>
              <w:t>时效指标</w:t>
            </w:r>
          </w:p>
        </w:tc>
        <w:tc>
          <w:tcPr>
            <w:tcW w:w="5000"/>
          </w:tcPr>
          <w:p>
            <w:pPr>
              <w:ind w:firstLine="0"/>
            </w:pPr>
            <w:r>
              <w:rPr>
                <w:sz w:val="20"/>
              </w:rPr>
              <w:t>项目开始实施到完成</w:t>
            </w:r>
          </w:p>
        </w:tc>
        <w:tc>
          <w:tcPr>
            <w:tcW w:w="5000"/>
          </w:tcPr>
          <w:p>
            <w:pPr>
              <w:ind w:firstLine="0"/>
            </w:pPr>
            <w:r>
              <w:rPr>
                <w:sz w:val="20"/>
              </w:rPr>
              <w:t>=12月</w:t>
            </w:r>
          </w:p>
        </w:tc>
        <w:tc>
          <w:tcPr>
            <w:tcW w:w="5000"/>
          </w:tcPr>
          <w:p>
            <w:pPr>
              <w:ind w:firstLine="0"/>
            </w:pPr>
            <w:r>
              <w:rPr>
                <w:sz w:val="20"/>
              </w:rPr>
              <w:t>12月</w:t>
            </w:r>
          </w:p>
        </w:tc>
        <w:tc>
          <w:tcPr>
            <w:tcW w:w="5000"/>
          </w:tcPr>
          <w:p>
            <w:pPr>
              <w:ind w:firstLine="0"/>
            </w:pPr>
            <w:r>
              <w:rPr>
                <w:sz w:val="20"/>
              </w:rPr>
              <w:t>10</w:t>
            </w:r>
          </w:p>
        </w:tc>
        <w:tc>
          <w:tcPr>
            <w:tcW w:w="5000"/>
          </w:tcPr>
          <w:p>
            <w:pPr>
              <w:ind w:firstLine="0"/>
            </w:pPr>
            <w:r>
              <w:rPr>
                <w:sz w:val="20"/>
              </w:rPr>
              <w:t>10</w:t>
            </w:r>
          </w:p>
        </w:tc>
        <w:tc>
          <w:tcPr>
            <w:tcW w:w="5000"/>
          </w:tcPr>
          <w:p>
            <w:pPr>
              <w:ind w:firstLine="0"/>
            </w:pPr>
            <w:r>
              <w:rPr>
                <w:sz w:val="20"/>
              </w:rPr>
              <w:t xsi:nil="true"/>
            </w:r>
          </w:p>
        </w:tc>
      </w:tr>
      <w:tr>
        <w:trPr>
          <w:trHeight w:val="500"/>
        </w:trPr>
        <w:tc>
          <w:tcPr>
            <w:tcW w:w="5000"/>
            <w:vMerge w:val="restart"/>
          </w:tcPr>
          <w:p>
            <w:pPr>
              <w:ind w:firstLine="0"/>
            </w:pPr>
            <w:r>
              <w:rPr>
                <w:sz w:val="20"/>
              </w:rPr>
              <w:t>效益指标</w:t>
            </w:r>
          </w:p>
        </w:tc>
        <w:tc>
          <w:tcPr>
            <w:tcW w:w="5000"/>
            <w:vMerge w:val="restart"/>
          </w:tcPr>
          <w:p>
            <w:pPr>
              <w:ind w:firstLine="0"/>
            </w:pPr>
            <w:r>
              <w:rPr>
                <w:sz w:val="20"/>
              </w:rPr>
              <w:t>社会效益指标</w:t>
            </w:r>
          </w:p>
        </w:tc>
        <w:tc>
          <w:tcPr>
            <w:tcW w:w="5000"/>
          </w:tcPr>
          <w:p>
            <w:pPr>
              <w:ind w:firstLine="0"/>
            </w:pPr>
            <w:r>
              <w:rPr>
                <w:sz w:val="20"/>
              </w:rPr>
              <w:t>项目的实施将医院功能由单一的医疗型向医疗预防保健健康等综合型转变。</w:t>
            </w:r>
          </w:p>
        </w:tc>
        <w:tc>
          <w:tcPr>
            <w:tcW w:w="5000"/>
          </w:tcPr>
          <w:p>
            <w:pPr>
              <w:ind w:firstLine="0"/>
            </w:pPr>
            <w:r>
              <w:rPr>
                <w:sz w:val="20"/>
              </w:rPr>
              <w:t>为个人、家庭提供多层次、全方位、长期有效的健康服务及管理。</w:t>
            </w:r>
          </w:p>
        </w:tc>
        <w:tc>
          <w:tcPr>
            <w:tcW w:w="5000"/>
          </w:tcPr>
          <w:p>
            <w:pPr>
              <w:ind w:firstLine="0"/>
            </w:pPr>
            <w:r>
              <w:rPr>
                <w:sz w:val="20"/>
              </w:rPr>
              <w:t>100%</w:t>
            </w:r>
          </w:p>
        </w:tc>
        <w:tc>
          <w:tcPr>
            <w:tcW w:w="5000"/>
          </w:tcPr>
          <w:p>
            <w:pPr>
              <w:ind w:firstLine="0"/>
            </w:pPr>
            <w:r>
              <w:rPr>
                <w:sz w:val="20"/>
              </w:rPr>
              <w:t>12.5</w:t>
            </w:r>
          </w:p>
        </w:tc>
        <w:tc>
          <w:tcPr>
            <w:tcW w:w="5000"/>
          </w:tcPr>
          <w:p>
            <w:pPr>
              <w:ind w:firstLine="0"/>
            </w:pPr>
            <w:r>
              <w:rPr>
                <w:sz w:val="20"/>
              </w:rPr>
              <w:t>12.5</w:t>
            </w:r>
          </w:p>
        </w:tc>
        <w:tc>
          <w:tcPr>
            <w:tcW w:w="5000"/>
          </w:tcPr>
          <w:p>
            <w:pPr>
              <w:ind w:firstLine="0"/>
            </w:pPr>
            <w:r>
              <w:rPr>
                <w:sz w:val="20"/>
              </w:rPr>
              <w:t xsi:nil="true"/>
            </w:r>
          </w:p>
        </w:tc>
      </w:tr>
      <w:tr>
        <w:trPr>
          <w:trHeight w:val="500"/>
        </w:trPr>
        <w:tc>
          <w:tcPr>
            <w:tcW w:w="5000"/>
            <w:vMerge w:val="continue"/>
          </w:tcPr>
          <w:p>
            <w:pPr>
              <w:ind w:firstLine="0"/>
            </w:pPr>
            <w:r>
              <w:rPr>
                <w:sz w:val="20"/>
              </w:rPr>
              <w:t>效益指标</w:t>
            </w:r>
          </w:p>
        </w:tc>
        <w:tc>
          <w:tcPr>
            <w:tcW w:w="5000"/>
            <w:vMerge w:val="continue"/>
          </w:tcPr>
          <w:p>
            <w:pPr>
              <w:ind w:firstLine="0"/>
            </w:pPr>
            <w:r>
              <w:rPr>
                <w:sz w:val="20"/>
              </w:rPr>
              <w:t>社会效益指标</w:t>
            </w:r>
          </w:p>
        </w:tc>
        <w:tc>
          <w:tcPr>
            <w:tcW w:w="5000"/>
          </w:tcPr>
          <w:p>
            <w:pPr>
              <w:ind w:firstLine="0"/>
            </w:pPr>
            <w:r>
              <w:rPr>
                <w:sz w:val="20"/>
              </w:rPr>
              <w:t>有利于精神患者的就诊、住院治疗、心理咨询等医疗服务</w:t>
            </w:r>
          </w:p>
        </w:tc>
        <w:tc>
          <w:tcPr>
            <w:tcW w:w="5000"/>
          </w:tcPr>
          <w:p>
            <w:pPr>
              <w:ind w:firstLine="0"/>
            </w:pPr>
            <w:r>
              <w:rPr>
                <w:sz w:val="20"/>
              </w:rPr>
              <w:t>≥10%</w:t>
            </w:r>
          </w:p>
        </w:tc>
        <w:tc>
          <w:tcPr>
            <w:tcW w:w="5000"/>
          </w:tcPr>
          <w:p>
            <w:pPr>
              <w:ind w:firstLine="0"/>
            </w:pPr>
            <w:r>
              <w:rPr>
                <w:sz w:val="20"/>
              </w:rPr>
              <w:t>10%</w:t>
            </w:r>
          </w:p>
        </w:tc>
        <w:tc>
          <w:tcPr>
            <w:tcW w:w="5000"/>
          </w:tcPr>
          <w:p>
            <w:pPr>
              <w:ind w:firstLine="0"/>
            </w:pPr>
            <w:r>
              <w:rPr>
                <w:sz w:val="20"/>
              </w:rPr>
              <w:t>12.5</w:t>
            </w:r>
          </w:p>
        </w:tc>
        <w:tc>
          <w:tcPr>
            <w:tcW w:w="5000"/>
          </w:tcPr>
          <w:p>
            <w:pPr>
              <w:ind w:firstLine="0"/>
            </w:pPr>
            <w:r>
              <w:rPr>
                <w:sz w:val="20"/>
              </w:rPr>
              <w:t>12.5</w:t>
            </w:r>
          </w:p>
        </w:tc>
        <w:tc>
          <w:tcPr>
            <w:tcW w:w="5000"/>
          </w:tcPr>
          <w:p>
            <w:pPr>
              <w:ind w:firstLine="0"/>
            </w:pPr>
            <w:r>
              <w:rPr>
                <w:sz w:val="20"/>
              </w:rPr>
              <w:t xsi:nil="true"/>
            </w:r>
          </w:p>
        </w:tc>
      </w:tr>
      <w:tr w14:paraId="6DB70E39" w14:textId="77777777" w:rsidR="000D6D1C" w:rsidTr="007C4E52">
        <w:trPr>
          <w:gridAfter w:val="1"/>
          <w:wAfter w:type="dxa" w:w="32"/>
        </w:trPr>
        <w:trPr>
          <w:trHeight w:val="500"/>
        </w:trPr>
        <w:tc>
          <w:tcPr>
            <w:tcW w:type="dxa" w:w="967"/>
            <w:vMerge w:val="restart"/>
          </w:tcPr>
          <w:tcPr>
            <w:tcW w:w="5000"/>
          </w:tcPr>
          <w:p w14:paraId="21CE09D1" w14:textId="77777777" w:rsidP="00660FA0" w:rsidR="000D6D1C" w:rsidRDefault="000D6D1C" w:rsidRPr="00AA4C3E">
            <w:pPr>
              <w:pStyle w:val="-"/>
              <w:spacing w:line="240" w:lineRule="exact"/>
              <w:ind w:firstLine="0" w:firstLineChars="0"/>
              <w:jc w:val="center"/>
              <w:rPr>
                <w:sz w:val="18"/>
                <w:szCs w:val="18"/>
              </w:rPr>
            </w:pPr>
            <w:r>
              <w:rPr>
                <w:sz w:val="20"/>
              </w:rPr>
              <w:t>满意度指标</w:t>
            </w:r>
          </w:p>
        </w:tc>
        <w:tc>
          <w:tcPr>
            <w:tcW w:type="dxa" w:w="1114"/>
            <w:vMerge w:val="restart"/>
          </w:tcPr>
          <w:tcPr>
            <w:tcW w:w="5000"/>
          </w:tcPr>
          <w:p w14:paraId="785B4AEC" w14:textId="77777777" w:rsidP="00660FA0" w:rsidR="000D6D1C" w:rsidRDefault="000D6D1C" w:rsidRPr="00AA4C3E">
            <w:pPr>
              <w:pStyle w:val="-"/>
              <w:spacing w:line="240" w:lineRule="exact"/>
              <w:ind w:firstLine="0" w:firstLineChars="0"/>
              <w:jc w:val="center"/>
              <w:rPr>
                <w:sz w:val="18"/>
                <w:szCs w:val="18"/>
              </w:rPr>
            </w:pPr>
            <w:r>
              <w:rPr>
                <w:sz w:val="20"/>
              </w:rPr>
              <w:t>服务对象满意度指标</w:t>
            </w:r>
          </w:p>
        </w:tc>
        <w:tc>
          <w:tcPr>
            <w:tcW w:type="dxa" w:w="1015"/>
          </w:tcPr>
          <w:tcPr>
            <w:tcW w:w="5000"/>
          </w:tcPr>
          <w:p w14:paraId="6156422F" w14:textId="77777777" w:rsidP="00660FA0" w:rsidR="000D6D1C" w:rsidRDefault="000D6D1C" w:rsidRPr="00AA4C3E">
            <w:pPr>
              <w:pStyle w:val="-"/>
              <w:spacing w:line="240" w:lineRule="exact"/>
              <w:ind w:firstLine="0" w:firstLineChars="0"/>
              <w:jc w:val="center"/>
              <w:rPr>
                <w:sz w:val="18"/>
                <w:szCs w:val="18"/>
              </w:rPr>
            </w:pPr>
            <w:r>
              <w:rPr>
                <w:sz w:val="20"/>
              </w:rPr>
              <w:t>病人满意度</w:t>
            </w:r>
          </w:p>
        </w:tc>
        <w:tc>
          <w:tcPr>
            <w:tcW w:type="dxa" w:w="1130"/>
          </w:tcPr>
          <w:tcPr>
            <w:tcW w:w="5000"/>
          </w:tcPr>
          <w:p w14:paraId="4535E80E" w14:textId="77777777" w:rsidP="00660FA0" w:rsidR="000D6D1C" w:rsidRDefault="000D6D1C" w:rsidRPr="00AA4C3E">
            <w:pPr>
              <w:pStyle w:val="-"/>
              <w:spacing w:line="240" w:lineRule="exact"/>
              <w:ind w:firstLine="0" w:firstLineChars="0"/>
              <w:jc w:val="center"/>
              <w:rPr>
                <w:sz w:val="18"/>
                <w:szCs w:val="18"/>
              </w:rPr>
            </w:pPr>
            <w:r>
              <w:rPr>
                <w:sz w:val="20"/>
              </w:rPr>
              <w:t>=98%</w:t>
            </w:r>
          </w:p>
        </w:tc>
        <w:tc>
          <w:tcPr>
            <w:tcW w:type="dxa" w:w="1130"/>
          </w:tcPr>
          <w:tcPr>
            <w:tcW w:w="5000"/>
          </w:tcPr>
          <w:p w14:paraId="401438E7" w14:textId="77777777" w:rsidP="00660FA0" w:rsidR="000D6D1C" w:rsidRDefault="000D6D1C" w:rsidRPr="00AA4C3E">
            <w:pPr>
              <w:pStyle w:val="-"/>
              <w:spacing w:line="240" w:lineRule="exact"/>
              <w:ind w:firstLine="0" w:firstLineChars="0"/>
              <w:jc w:val="center"/>
              <w:rPr>
                <w:sz w:val="18"/>
                <w:szCs w:val="18"/>
              </w:rPr>
            </w:pPr>
            <w:r>
              <w:rPr>
                <w:sz w:val="20"/>
              </w:rPr>
              <w:t>97.73%</w:t>
            </w:r>
          </w:p>
        </w:tc>
        <w:tc>
          <w:tcPr>
            <w:tcW w:type="dxa" w:w="732"/>
          </w:tcPr>
          <w:tcPr>
            <w:tcW w:w="5000"/>
          </w:tcPr>
          <w:p w14:paraId="62D7CB42" w14:textId="77777777" w:rsidP="00660FA0" w:rsidR="000D6D1C" w:rsidRDefault="000D6D1C" w:rsidRPr="00AA4C3E">
            <w:pPr>
              <w:pStyle w:val="-"/>
              <w:spacing w:line="240" w:lineRule="exact"/>
              <w:ind w:firstLine="0" w:firstLineChars="0"/>
              <w:jc w:val="center"/>
              <w:rPr>
                <w:sz w:val="18"/>
                <w:szCs w:val="18"/>
              </w:rPr>
            </w:pPr>
            <w:r>
              <w:rPr>
                <w:sz w:val="20"/>
              </w:rPr>
              <w:t>5</w:t>
            </w:r>
          </w:p>
        </w:tc>
        <w:tc>
          <w:tcPr>
            <w:tcW w:type="dxa" w:w="732"/>
          </w:tcPr>
          <w:tcPr>
            <w:tcW w:w="5000"/>
          </w:tcPr>
          <w:p w14:paraId="0B9D9EE9" w14:textId="77777777" w:rsidP="00660FA0" w:rsidR="000D6D1C" w:rsidRDefault="000D6D1C" w:rsidRPr="00AA4C3E">
            <w:pPr>
              <w:pStyle w:val="-"/>
              <w:spacing w:line="240" w:lineRule="exact"/>
              <w:ind w:firstLine="0" w:firstLineChars="0"/>
              <w:jc w:val="center"/>
              <w:rPr>
                <w:sz w:val="18"/>
                <w:szCs w:val="18"/>
              </w:rPr>
            </w:pPr>
            <w:r>
              <w:rPr>
                <w:sz w:val="20"/>
              </w:rPr>
              <w:t>4.99</w:t>
            </w:r>
          </w:p>
        </w:tc>
        <w:tc>
          <w:tcPr>
            <w:tcW w:type="dxa" w:w="1795"/>
          </w:tcPr>
          <w:tcPr>
            <w:tcW w:w="5000"/>
          </w:tcPr>
          <w:p w14:paraId="38E614C1" w14:textId="77777777" w:rsidP="00660FA0" w:rsidR="000D6D1C" w:rsidRDefault="000D6D1C" w:rsidRPr="00AA4C3E">
            <w:pPr>
              <w:pStyle w:val="-"/>
              <w:spacing w:line="240" w:lineRule="exact"/>
              <w:ind w:firstLine="0" w:firstLineChars="0"/>
              <w:jc w:val="center"/>
              <w:rPr>
                <w:sz w:val="18"/>
                <w:szCs w:val="18"/>
              </w:rPr>
            </w:pPr>
            <w:r>
              <w:rPr>
                <w:sz w:val="20"/>
              </w:rPr>
              <w:t>存在对治疗效果不满意患者，医院进一步改善诊疗水平。</w:t>
            </w:r>
          </w:p>
        </w:tc>
      </w:tr>
    </w:tbl>
    <w:p w14:paraId="22A97FF1" w14:textId="77777777" w:rsidP="000D6D1C" w:rsidR="000D6D1C" w:rsidRDefault="000D6D1C">
      <w:pPr>
        <w:ind w:firstLine="0" w:firstLineChars="0"/>
      </w:pPr>
    </w:p>
    <w:p w14:paraId="5B9E154B" w14:textId="77777777" w:rsidP="000D6D1C" w:rsidR="000D6D1C" w:rsidRDefault="000D6D1C">
      <w:pPr>
        <w:pStyle w:val="-"/>
        <w:ind w:firstLine="199" w:firstLineChars="71"/>
        <w:sectPr w:rsidR="000D6D1C">
          <w:pgSz w:h="16838" w:w="11906"/>
          <w:pgMar w:bottom="1440" w:footer="992" w:gutter="0" w:header="851" w:left="1800" w:right="1800" w:top="1440"/>
          <w:cols w:space="720"/>
          <w:docGrid w:linePitch="381" w:type="lines"/>
        </w:sectPr>
      </w:pPr>
    </w:p>
    <w:p w14:paraId="5AA3C8CB" w14:textId="77777777" w:rsidP="000D6D1C" w:rsidR="000D6D1C" w:rsidRDefault="000D6D1C">
      <w:pPr>
        <w:pStyle w:val="a5"/>
        <w:ind w:firstLine="0" w:firstLineChars="0"/>
        <w:jc w:val="both"/>
      </w:pPr>
    </w:p>
    <w:p w14:paraId="494E1E6C" w14:textId="77777777" w:rsidR="00FE0C1A" w:rsidRDefault="00FE0C1A">
      <w:pPr>
        <w:ind w:firstLine="560"/>
      </w:pPr>
    </w:p>
    <w:sectPr w:rsidR="00FE0C1A">
      <w:headerReference r:id="rId13" w:type="even"/>
      <w:headerReference r:id="rId14" w:type="default"/>
      <w:footerReference r:id="rId15" w:type="even"/>
      <w:footerReference r:id="rId16" w:type="default"/>
      <w:headerReference r:id="rId17" w:type="first"/>
      <w:footerReference r:id="rId18" w:type="first"/>
      <w:pgSz w:h="16838" w:w="11906"/>
      <w:pgMar w:bottom="1440" w:footer="992" w:gutter="0" w:header="851" w:left="1800" w:right="1800" w:top="1440"/>
      <w:cols w:space="720"/>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5C412" w14:textId="77777777" w:rsidR="00B24F65" w:rsidRDefault="00B24F65" w:rsidP="000D6D1C">
      <w:pPr>
        <w:ind w:firstLine="560"/>
      </w:pPr>
      <w:r>
        <w:separator/>
      </w:r>
    </w:p>
  </w:endnote>
  <w:endnote w:type="continuationSeparator" w:id="0">
    <w:p w14:paraId="048EFECF" w14:textId="77777777" w:rsidR="00B24F65" w:rsidRDefault="00B24F65" w:rsidP="000D6D1C">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4825D182" w14:textId="77777777" w:rsidR="000D6D1C" w:rsidRDefault="000D6D1C">
    <w:pPr>
      <w:pStyle w:val="a4"/>
      <w:ind w:firstLine="360"/>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42D4B310" w14:textId="77777777" w:rsidR="000D6D1C" w:rsidRDefault="000D6D1C">
    <w:pPr>
      <w:pStyle w:val="a4"/>
      <w:ind w:firstLine="360"/>
      <w:jc w:val="center"/>
    </w:pPr>
    <w:r>
      <w:fldChar w:fldCharType="begin"/>
    </w:r>
    <w:r>
      <w:instrText xml:space="preserve"> PAGE   \* MERGEFORMAT </w:instrText>
    </w:r>
    <w:r>
      <w:fldChar w:fldCharType="separate"/>
    </w:r>
    <w:r w:rsidR="00052489" w:rsidRPr="00052489">
      <w:rPr>
        <w:noProof/>
        <w:lang w:val="zh-CN"/>
      </w:rPr>
      <w:t>5</w:t>
    </w:r>
    <w:r>
      <w:fldChar w:fldCharType="end"/>
    </w:r>
  </w:p>
  <w:p w14:paraId="74E6473F" w14:textId="77777777" w:rsidR="000D6D1C" w:rsidRDefault="000D6D1C">
    <w:pPr>
      <w:pStyle w:val="a4"/>
      <w:ind w:firstLine="360"/>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18B4BCC6" w14:textId="77777777" w:rsidR="000D6D1C" w:rsidRDefault="000D6D1C">
    <w:pPr>
      <w:pStyle w:val="a4"/>
      <w:ind w:firstLine="360"/>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22A63DDA" w14:textId="77777777" w:rsidR="0089640D" w:rsidRDefault="00B24F65">
    <w:pPr>
      <w:pStyle w:val="a4"/>
      <w:ind w:firstLine="360"/>
    </w:pPr>
  </w:p>
</w:ftr>
</file>

<file path=word/footer5.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29C59BEA" w14:textId="77777777" w:rsidR="0089640D" w:rsidRDefault="00BA6156">
    <w:pPr>
      <w:pStyle w:val="a4"/>
      <w:ind w:firstLine="360"/>
      <w:jc w:val="center"/>
    </w:pPr>
    <w:r>
      <w:fldChar w:fldCharType="begin"/>
    </w:r>
    <w:r>
      <w:instrText xml:space="preserve"> PAGE   \* MERGEFORMAT </w:instrText>
    </w:r>
    <w:r>
      <w:fldChar w:fldCharType="separate"/>
    </w:r>
    <w:r w:rsidR="00933BF3" w:rsidRPr="00933BF3">
      <w:rPr>
        <w:noProof/>
        <w:lang w:val="zh-CN"/>
      </w:rPr>
      <w:t>6</w:t>
    </w:r>
    <w:r>
      <w:fldChar w:fldCharType="end"/>
    </w:r>
  </w:p>
  <w:p w14:paraId="1CFB38CD" w14:textId="77777777" w:rsidR="0089640D" w:rsidRDefault="00B24F65">
    <w:pPr>
      <w:pStyle w:val="a4"/>
      <w:ind w:firstLine="360"/>
    </w:pPr>
  </w:p>
</w:ftr>
</file>

<file path=word/footer6.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008BF0A4" w14:textId="77777777" w:rsidR="0089640D" w:rsidRDefault="00B24F65">
    <w:pPr>
      <w:pStyle w:val="a4"/>
      <w:ind w:firstLine="360"/>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footnote w:id="-1" w:type="separator">
    <w:p w14:paraId="28BB5245" w14:textId="77777777" w:rsidP="000D6D1C" w:rsidR="00B24F65" w:rsidRDefault="00B24F65">
      <w:pPr>
        <w:ind w:firstLine="560"/>
      </w:pPr>
      <w:r>
        <w:separator/>
      </w:r>
    </w:p>
  </w:footnote>
  <w:footnote w:id="0" w:type="continuationSeparator">
    <w:p w14:paraId="5406B9BE" w14:textId="77777777" w:rsidP="000D6D1C" w:rsidR="00B24F65" w:rsidRDefault="00B24F65">
      <w:pPr>
        <w:ind w:firstLine="560"/>
      </w:pPr>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585AF8D3" w14:textId="77777777" w:rsidR="000D6D1C" w:rsidRDefault="000D6D1C">
    <w:pPr>
      <w:pStyle w:val="a3"/>
      <w:ind w:firstLine="360"/>
    </w:pP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24CCE140" w14:textId="77777777" w:rsidR="000D6D1C" w:rsidRDefault="000D6D1C">
    <w:pPr>
      <w:pStyle w:val="a3"/>
      <w:ind w:firstLine="360"/>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0C97A046" w14:textId="77777777" w:rsidR="000D6D1C" w:rsidRDefault="000D6D1C">
    <w:pPr>
      <w:pStyle w:val="a3"/>
      <w:ind w:firstLine="360"/>
    </w:pPr>
  </w:p>
</w:hdr>
</file>

<file path=word/header4.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5E624E87" w14:textId="77777777" w:rsidR="0089640D" w:rsidRDefault="00B24F65">
    <w:pPr>
      <w:pStyle w:val="a3"/>
      <w:ind w:firstLine="360"/>
    </w:pPr>
  </w:p>
</w:hdr>
</file>

<file path=word/header5.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4099CA25" w14:textId="77777777" w:rsidR="0089640D" w:rsidRDefault="00B24F65">
    <w:pPr>
      <w:pStyle w:val="a3"/>
      <w:ind w:firstLine="360"/>
    </w:pPr>
  </w:p>
</w:hdr>
</file>

<file path=word/header6.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14:paraId="6ED762C8" w14:textId="77777777" w:rsidR="0089640D" w:rsidRDefault="00B24F65">
    <w:pPr>
      <w:pStyle w:val="a3"/>
      <w:ind w:firstLine="360"/>
    </w:pPr>
  </w:p>
</w:hd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mc:Ignorable="w14 w15">
  <w:zoom w:percent="100"/>
  <w:bordersDoNotSurroundHeader/>
  <w:bordersDoNotSurroundFooter/>
  <w:proofState w:grammar="clean" w:spelling="clean"/>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2A0"/>
    <w:rsid w:val="00011C36"/>
    <w:rsid w:val="00016B5D"/>
    <w:rsid w:val="00052489"/>
    <w:rsid w:val="000A7ADC"/>
    <w:rsid w:val="000D6D1C"/>
    <w:rsid w:val="000D6D59"/>
    <w:rsid w:val="00110E19"/>
    <w:rsid w:val="00152912"/>
    <w:rsid w:val="00193827"/>
    <w:rsid w:val="001F5E08"/>
    <w:rsid w:val="00236E9B"/>
    <w:rsid w:val="00281552"/>
    <w:rsid w:val="00327F83"/>
    <w:rsid w:val="003735F8"/>
    <w:rsid w:val="003B7F69"/>
    <w:rsid w:val="003D2071"/>
    <w:rsid w:val="004407E1"/>
    <w:rsid w:val="0048074D"/>
    <w:rsid w:val="004C04F3"/>
    <w:rsid w:val="004C19F5"/>
    <w:rsid w:val="00537773"/>
    <w:rsid w:val="006006D8"/>
    <w:rsid w:val="006417C1"/>
    <w:rsid w:val="00660FA0"/>
    <w:rsid w:val="0070424C"/>
    <w:rsid w:val="00724007"/>
    <w:rsid w:val="00732296"/>
    <w:rsid w:val="00743658"/>
    <w:rsid w:val="007C4E52"/>
    <w:rsid w:val="008A7395"/>
    <w:rsid w:val="008B6A0E"/>
    <w:rsid w:val="008E6B47"/>
    <w:rsid w:val="00933BF3"/>
    <w:rsid w:val="00971B9D"/>
    <w:rsid w:val="00992960"/>
    <w:rsid w:val="009B04B2"/>
    <w:rsid w:val="009B5A0B"/>
    <w:rsid w:val="00A70744"/>
    <w:rsid w:val="00B24F65"/>
    <w:rsid w:val="00B8339A"/>
    <w:rsid w:val="00B8498F"/>
    <w:rsid w:val="00BA6156"/>
    <w:rsid w:val="00BC0F32"/>
    <w:rsid w:val="00C04C23"/>
    <w:rsid w:val="00C47CBC"/>
    <w:rsid w:val="00C61059"/>
    <w:rsid w:val="00C73CC1"/>
    <w:rsid w:val="00D118FE"/>
    <w:rsid w:val="00DA2682"/>
    <w:rsid w:val="00DB7226"/>
    <w:rsid w:val="00E21CBA"/>
    <w:rsid w:val="00E65930"/>
    <w:rsid w:val="00E671D8"/>
    <w:rsid w:val="00F12F3A"/>
    <w:rsid w:val="00F162A0"/>
    <w:rsid w:val="00F212D0"/>
    <w:rsid w:val="00F24EEA"/>
    <w:rsid w:val="00F701C2"/>
    <w:rsid w:val="00FC14E3"/>
    <w:rsid w:val="00FC1F69"/>
    <w:rsid w:val="00FE0C1A"/>
    <w:rsid w:val="00FF2ACF"/>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hapeDefaults>
    <o:shapedefaults spidmax="2049" v:ext="edit"/>
    <o:shapelayout v:ext="edit">
      <o:idmap data="1" v:ext="edit"/>
    </o:shapelayout>
  </w:shapeDefaults>
  <w:decimalSymbol w:val="."/>
  <w:listSeparator w:val=","/>
  <w14:docId w14:val="12FC7EA0"/>
  <w15:chartTrackingRefBased/>
  <w15:docId w15:val="{86BB11D0-7211-455F-A333-C9994ED5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cstheme="minorBidi" w:eastAsiaTheme="minorEastAsia" w:hAnsiTheme="minorHAnsi"/>
        <w:kern w:val="2"/>
        <w:sz w:val="21"/>
        <w:szCs w:val="22"/>
        <w:lang w:bidi="ar-SA" w:eastAsia="zh-CN" w:val="en-US"/>
      </w:rPr>
    </w:rPrDefault>
    <w:pPrDefault/>
  </w:docDefaults>
  <w:latentStyles w:count="371"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default="1" w:styleId="a" w:type="paragraph">
    <w:name w:val="Normal"/>
    <w:qFormat/>
    <w:rsid w:val="000D6D1C"/>
    <w:pPr>
      <w:widowControl w:val="0"/>
      <w:ind w:firstLine="600" w:firstLineChars="200"/>
      <w:jc w:val="both"/>
    </w:pPr>
    <w:rPr>
      <w:rFonts w:ascii="Calibri" w:cs="黑体" w:eastAsia="仿宋_GB2312" w:hAnsi="Calibri"/>
      <w:sz w:val="28"/>
    </w:rPr>
  </w:style>
  <w:style w:styleId="1" w:type="paragraph">
    <w:name w:val="heading 1"/>
    <w:basedOn w:val="a"/>
    <w:next w:val="a"/>
    <w:link w:val="1Char"/>
    <w:uiPriority w:val="9"/>
    <w:qFormat/>
    <w:rsid w:val="000D6D1C"/>
    <w:pPr>
      <w:keepNext/>
      <w:keepLines/>
      <w:spacing w:after="330" w:before="340" w:line="578" w:lineRule="auto"/>
      <w:outlineLvl w:val="0"/>
    </w:pPr>
    <w:rPr>
      <w:b/>
      <w:bCs/>
      <w:kern w:val="44"/>
      <w:sz w:val="44"/>
      <w:szCs w:val="44"/>
    </w:rPr>
  </w:style>
  <w:style w:styleId="2" w:type="paragraph">
    <w:name w:val="heading 2"/>
    <w:basedOn w:val="a"/>
    <w:next w:val="a"/>
    <w:link w:val="2Char"/>
    <w:uiPriority w:val="9"/>
    <w:semiHidden/>
    <w:unhideWhenUsed/>
    <w:qFormat/>
    <w:rsid w:val="000D6D1C"/>
    <w:pPr>
      <w:keepNext/>
      <w:keepLines/>
      <w:spacing w:after="260" w:before="260" w:line="416" w:lineRule="auto"/>
      <w:outlineLvl w:val="1"/>
    </w:pPr>
    <w:rPr>
      <w:rFonts w:asciiTheme="majorHAnsi" w:cstheme="majorBidi" w:eastAsiaTheme="majorEastAsia" w:hAnsiTheme="majorHAnsi"/>
      <w:b/>
      <w:bCs/>
      <w:sz w:val="32"/>
      <w:szCs w:val="32"/>
    </w:rPr>
  </w:style>
  <w:style w:styleId="3" w:type="paragraph">
    <w:name w:val="heading 3"/>
    <w:basedOn w:val="a"/>
    <w:next w:val="a"/>
    <w:link w:val="3Char"/>
    <w:uiPriority w:val="9"/>
    <w:semiHidden/>
    <w:unhideWhenUsed/>
    <w:qFormat/>
    <w:rsid w:val="000D6D1C"/>
    <w:pPr>
      <w:keepNext/>
      <w:keepLines/>
      <w:spacing w:after="260" w:before="260" w:line="416" w:lineRule="auto"/>
      <w:outlineLvl w:val="2"/>
    </w:pPr>
    <w:rPr>
      <w:b/>
      <w:bCs/>
      <w:sz w:val="32"/>
      <w:szCs w:val="32"/>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styleId="a3" w:type="paragraph">
    <w:name w:val="header"/>
    <w:basedOn w:val="a"/>
    <w:link w:val="Char1"/>
    <w:uiPriority w:val="99"/>
    <w:unhideWhenUsed/>
    <w:rsid w:val="000D6D1C"/>
    <w:pPr>
      <w:pBdr>
        <w:bottom w:color="auto" w:space="1" w:sz="6" w:val="single"/>
      </w:pBdr>
      <w:tabs>
        <w:tab w:pos="4153" w:val="center"/>
        <w:tab w:pos="8306" w:val="right"/>
      </w:tabs>
      <w:snapToGrid w:val="0"/>
      <w:ind w:firstLine="0" w:firstLineChars="0"/>
      <w:jc w:val="center"/>
    </w:pPr>
    <w:rPr>
      <w:rFonts w:asciiTheme="minorHAnsi" w:cstheme="minorBidi" w:eastAsiaTheme="minorEastAsia" w:hAnsiTheme="minorHAnsi"/>
      <w:sz w:val="18"/>
      <w:szCs w:val="18"/>
    </w:rPr>
  </w:style>
  <w:style w:customStyle="1" w:styleId="Char1" w:type="character">
    <w:name w:val="页眉 Char1"/>
    <w:basedOn w:val="a0"/>
    <w:link w:val="a3"/>
    <w:uiPriority w:val="99"/>
    <w:rsid w:val="000D6D1C"/>
    <w:rPr>
      <w:sz w:val="18"/>
      <w:szCs w:val="18"/>
    </w:rPr>
  </w:style>
  <w:style w:styleId="a4" w:type="paragraph">
    <w:name w:val="footer"/>
    <w:basedOn w:val="a"/>
    <w:link w:val="Char10"/>
    <w:uiPriority w:val="99"/>
    <w:unhideWhenUsed/>
    <w:rsid w:val="000D6D1C"/>
    <w:pPr>
      <w:tabs>
        <w:tab w:pos="4153" w:val="center"/>
        <w:tab w:pos="8306" w:val="right"/>
      </w:tabs>
      <w:snapToGrid w:val="0"/>
      <w:ind w:firstLine="0" w:firstLineChars="0"/>
      <w:jc w:val="left"/>
    </w:pPr>
    <w:rPr>
      <w:rFonts w:asciiTheme="minorHAnsi" w:cstheme="minorBidi" w:eastAsiaTheme="minorEastAsia" w:hAnsiTheme="minorHAnsi"/>
      <w:sz w:val="18"/>
      <w:szCs w:val="18"/>
    </w:rPr>
  </w:style>
  <w:style w:customStyle="1" w:styleId="Char10" w:type="character">
    <w:name w:val="页脚 Char1"/>
    <w:basedOn w:val="a0"/>
    <w:link w:val="a4"/>
    <w:uiPriority w:val="99"/>
    <w:rsid w:val="000D6D1C"/>
    <w:rPr>
      <w:sz w:val="18"/>
      <w:szCs w:val="18"/>
    </w:rPr>
  </w:style>
  <w:style w:customStyle="1" w:styleId="-Char" w:type="character">
    <w:name w:val="闻政-正文段落文字 Char"/>
    <w:link w:val="-"/>
    <w:uiPriority w:val="3"/>
    <w:qFormat/>
    <w:rsid w:val="000D6D1C"/>
    <w:rPr>
      <w:rFonts w:ascii="Times New Roman" w:eastAsia="仿宋_GB2312" w:hAnsi="Times New Roman"/>
      <w:sz w:val="28"/>
      <w:szCs w:val="28"/>
    </w:rPr>
  </w:style>
  <w:style w:customStyle="1" w:styleId="-Char0" w:type="character">
    <w:name w:val="闻政-正文三级标题 Char"/>
    <w:link w:val="-0"/>
    <w:uiPriority w:val="3"/>
    <w:rsid w:val="000D6D1C"/>
    <w:rPr>
      <w:rFonts w:ascii="Times New Roman" w:eastAsia="仿宋_GB2312" w:hAnsi="Times New Roman"/>
      <w:b/>
      <w:snapToGrid w:val="0"/>
      <w:sz w:val="28"/>
      <w:szCs w:val="28"/>
    </w:rPr>
  </w:style>
  <w:style w:customStyle="1" w:styleId="Char" w:type="character">
    <w:name w:val="页脚 Char"/>
    <w:uiPriority w:val="99"/>
    <w:rsid w:val="000D6D1C"/>
    <w:rPr>
      <w:rFonts w:cs="黑体" w:eastAsia="仿宋_GB2312"/>
      <w:sz w:val="18"/>
      <w:szCs w:val="18"/>
    </w:rPr>
  </w:style>
  <w:style w:customStyle="1" w:styleId="-Char1" w:type="character">
    <w:name w:val="闻政-正文一级标题 Char"/>
    <w:link w:val="-1"/>
    <w:uiPriority w:val="3"/>
    <w:rsid w:val="000D6D1C"/>
    <w:rPr>
      <w:rFonts w:ascii="黑体" w:eastAsia="黑体" w:hAnsi="黑体"/>
      <w:bCs/>
      <w:sz w:val="32"/>
      <w:szCs w:val="32"/>
    </w:rPr>
  </w:style>
  <w:style w:customStyle="1" w:styleId="Char0" w:type="character">
    <w:name w:val="标题 Char"/>
    <w:link w:val="a5"/>
    <w:uiPriority w:val="10"/>
    <w:rsid w:val="000D6D1C"/>
    <w:rPr>
      <w:rFonts w:ascii="Cambria" w:hAnsi="Cambria"/>
      <w:b/>
      <w:bCs/>
      <w:sz w:val="32"/>
      <w:szCs w:val="32"/>
    </w:rPr>
  </w:style>
  <w:style w:customStyle="1" w:styleId="Char2" w:type="character">
    <w:name w:val="页眉 Char"/>
    <w:uiPriority w:val="99"/>
    <w:rsid w:val="000D6D1C"/>
    <w:rPr>
      <w:rFonts w:cs="黑体" w:eastAsia="仿宋_GB2312"/>
      <w:sz w:val="18"/>
      <w:szCs w:val="18"/>
    </w:rPr>
  </w:style>
  <w:style w:customStyle="1" w:styleId="-Char2" w:type="character">
    <w:name w:val="闻政-正文二级标题 Char"/>
    <w:link w:val="-2"/>
    <w:uiPriority w:val="3"/>
    <w:rsid w:val="000D6D1C"/>
    <w:rPr>
      <w:rFonts w:ascii="Times New Roman" w:eastAsia="仿宋_GB2312" w:hAnsi="Times New Roman"/>
      <w:b/>
      <w:bCs/>
      <w:sz w:val="28"/>
      <w:szCs w:val="32"/>
    </w:rPr>
  </w:style>
  <w:style w:customStyle="1" w:styleId="1Char" w:type="character">
    <w:name w:val="标题 1 Char"/>
    <w:basedOn w:val="a0"/>
    <w:link w:val="1"/>
    <w:uiPriority w:val="9"/>
    <w:rsid w:val="000D6D1C"/>
    <w:rPr>
      <w:rFonts w:ascii="Calibri" w:cs="黑体" w:eastAsia="仿宋_GB2312" w:hAnsi="Calibri"/>
      <w:b/>
      <w:bCs/>
      <w:kern w:val="44"/>
      <w:sz w:val="44"/>
      <w:szCs w:val="44"/>
    </w:rPr>
  </w:style>
  <w:style w:styleId="TOC" w:type="paragraph">
    <w:name w:val="TOC Heading"/>
    <w:basedOn w:val="1"/>
    <w:next w:val="a"/>
    <w:uiPriority w:val="39"/>
    <w:qFormat/>
    <w:rsid w:val="000D6D1C"/>
    <w:pPr>
      <w:widowControl/>
      <w:spacing w:after="0" w:before="480" w:line="276" w:lineRule="auto"/>
      <w:ind w:firstLine="0" w:firstLineChars="0"/>
      <w:jc w:val="left"/>
      <w:outlineLvl w:val="9"/>
    </w:pPr>
    <w:rPr>
      <w:rFonts w:ascii="Cambria" w:cs="Times New Roman" w:eastAsia="宋体" w:hAnsi="Cambria"/>
      <w:color w:val="365F91"/>
      <w:kern w:val="0"/>
      <w:sz w:val="28"/>
      <w:szCs w:val="28"/>
    </w:rPr>
  </w:style>
  <w:style w:customStyle="1" w:styleId="-1" w:type="paragraph">
    <w:name w:val="闻政-正文一级标题"/>
    <w:basedOn w:val="3"/>
    <w:next w:val="-"/>
    <w:link w:val="-Char1"/>
    <w:uiPriority w:val="3"/>
    <w:qFormat/>
    <w:rsid w:val="000D6D1C"/>
    <w:pPr>
      <w:spacing w:after="60" w:before="120" w:line="500" w:lineRule="exact"/>
      <w:ind w:firstLine="0" w:firstLineChars="0"/>
      <w:jc w:val="left"/>
      <w:outlineLvl w:val="0"/>
    </w:pPr>
    <w:rPr>
      <w:rFonts w:ascii="黑体" w:cstheme="minorBidi" w:eastAsia="黑体" w:hAnsi="黑体"/>
      <w:b w:val="0"/>
    </w:rPr>
  </w:style>
  <w:style w:customStyle="1" w:styleId="-" w:type="paragraph">
    <w:name w:val="闻政-正文段落文字"/>
    <w:basedOn w:val="a"/>
    <w:link w:val="-Char"/>
    <w:uiPriority w:val="3"/>
    <w:qFormat/>
    <w:rsid w:val="000D6D1C"/>
    <w:pPr>
      <w:spacing w:line="500" w:lineRule="exact"/>
      <w:ind w:firstLine="200"/>
    </w:pPr>
    <w:rPr>
      <w:rFonts w:ascii="Times New Roman" w:cstheme="minorBidi" w:hAnsi="Times New Roman"/>
      <w:szCs w:val="28"/>
    </w:rPr>
  </w:style>
  <w:style w:customStyle="1" w:styleId="-2" w:type="paragraph">
    <w:name w:val="闻政-正文二级标题"/>
    <w:basedOn w:val="2"/>
    <w:next w:val="-"/>
    <w:link w:val="-Char2"/>
    <w:uiPriority w:val="3"/>
    <w:qFormat/>
    <w:rsid w:val="000D6D1C"/>
    <w:pPr>
      <w:spacing w:after="60" w:before="120" w:line="500" w:lineRule="exact"/>
      <w:ind w:firstLine="0" w:firstLineChars="0" w:left="200" w:leftChars="200"/>
      <w:jc w:val="left"/>
    </w:pPr>
    <w:rPr>
      <w:rFonts w:ascii="Times New Roman" w:cstheme="minorBidi" w:eastAsia="仿宋_GB2312" w:hAnsi="Times New Roman"/>
      <w:sz w:val="28"/>
    </w:rPr>
  </w:style>
  <w:style w:styleId="a5" w:type="paragraph">
    <w:name w:val="Title"/>
    <w:basedOn w:val="a"/>
    <w:next w:val="a"/>
    <w:link w:val="Char0"/>
    <w:uiPriority w:val="10"/>
    <w:qFormat/>
    <w:rsid w:val="000D6D1C"/>
    <w:pPr>
      <w:spacing w:after="60" w:before="240"/>
      <w:jc w:val="center"/>
      <w:outlineLvl w:val="0"/>
    </w:pPr>
    <w:rPr>
      <w:rFonts w:ascii="Cambria" w:cstheme="minorBidi" w:eastAsiaTheme="minorEastAsia" w:hAnsi="Cambria"/>
      <w:b/>
      <w:bCs/>
      <w:sz w:val="32"/>
      <w:szCs w:val="32"/>
    </w:rPr>
  </w:style>
  <w:style w:customStyle="1" w:styleId="a6" w:type="character">
    <w:name w:val="标题 字符"/>
    <w:basedOn w:val="a0"/>
    <w:uiPriority w:val="10"/>
    <w:rsid w:val="000D6D1C"/>
    <w:rPr>
      <w:rFonts w:asciiTheme="majorHAnsi" w:cstheme="majorBidi" w:eastAsiaTheme="majorEastAsia" w:hAnsiTheme="majorHAnsi"/>
      <w:b/>
      <w:bCs/>
      <w:sz w:val="32"/>
      <w:szCs w:val="32"/>
    </w:rPr>
  </w:style>
  <w:style w:customStyle="1" w:styleId="-0" w:type="paragraph">
    <w:name w:val="闻政-正文三级标题"/>
    <w:basedOn w:val="a"/>
    <w:next w:val="-"/>
    <w:link w:val="-Char0"/>
    <w:uiPriority w:val="3"/>
    <w:qFormat/>
    <w:rsid w:val="000D6D1C"/>
    <w:pPr>
      <w:widowControl/>
      <w:spacing w:after="60" w:before="120" w:line="500" w:lineRule="exact"/>
      <w:ind w:firstLine="0" w:firstLineChars="0" w:left="200" w:leftChars="200"/>
    </w:pPr>
    <w:rPr>
      <w:rFonts w:ascii="Times New Roman" w:cstheme="minorBidi" w:hAnsi="Times New Roman"/>
      <w:b/>
      <w:snapToGrid w:val="0"/>
      <w:szCs w:val="28"/>
    </w:rPr>
  </w:style>
  <w:style w:customStyle="1" w:styleId="3Char" w:type="character">
    <w:name w:val="标题 3 Char"/>
    <w:basedOn w:val="a0"/>
    <w:link w:val="3"/>
    <w:uiPriority w:val="9"/>
    <w:semiHidden/>
    <w:rsid w:val="000D6D1C"/>
    <w:rPr>
      <w:rFonts w:ascii="Calibri" w:cs="黑体" w:eastAsia="仿宋_GB2312" w:hAnsi="Calibri"/>
      <w:b/>
      <w:bCs/>
      <w:sz w:val="32"/>
      <w:szCs w:val="32"/>
    </w:rPr>
  </w:style>
  <w:style w:customStyle="1" w:styleId="2Char" w:type="character">
    <w:name w:val="标题 2 Char"/>
    <w:basedOn w:val="a0"/>
    <w:link w:val="2"/>
    <w:uiPriority w:val="9"/>
    <w:semiHidden/>
    <w:rsid w:val="000D6D1C"/>
    <w:rPr>
      <w:rFonts w:asciiTheme="majorHAnsi" w:cstheme="majorBidi" w:eastAsiaTheme="majorEastAsia" w:hAnsiTheme="majorHAns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388497">
      <w:bodyDiv w:val="1"/>
      <w:marLeft w:val="0"/>
      <w:marRight w:val="0"/>
      <w:marTop w:val="0"/>
      <w:marBottom w:val="0"/>
      <w:divBdr>
        <w:top w:val="none" w:sz="0" w:space="0" w:color="auto"/>
        <w:left w:val="none" w:sz="0" w:space="0" w:color="auto"/>
        <w:bottom w:val="none" w:sz="0" w:space="0" w:color="auto"/>
        <w:right w:val="none" w:sz="0" w:space="0" w:color="auto"/>
      </w:divBdr>
    </w:div>
    <w:div w:id="181432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header4.xml" Type="http://schemas.openxmlformats.org/officeDocument/2006/relationships/header"/><Relationship Id="rId14" Target="header5.xml" Type="http://schemas.openxmlformats.org/officeDocument/2006/relationships/header"/><Relationship Id="rId15" Target="footer4.xml" Type="http://schemas.openxmlformats.org/officeDocument/2006/relationships/footer"/><Relationship Id="rId16" Target="footer5.xml" Type="http://schemas.openxmlformats.org/officeDocument/2006/relationships/footer"/><Relationship Id="rId17" Target="header6.xml" Type="http://schemas.openxmlformats.org/officeDocument/2006/relationships/header"/><Relationship Id="rId18" Target="footer6.xml" Type="http://schemas.openxmlformats.org/officeDocument/2006/relationships/footer"/><Relationship Id="rId19" Target="fontTable.xml" Type="http://schemas.openxmlformats.org/officeDocument/2006/relationships/fontTable"/><Relationship Id="rId2" Target="styles.xml" Type="http://schemas.openxmlformats.org/officeDocument/2006/relationships/styles"/><Relationship Id="rId20" Target="theme/theme1.xml" Type="http://schemas.openxmlformats.org/officeDocument/2006/relationships/theme"/><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74BB1-235E-47DA-9B3D-30B82BFA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6</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2020-12-10T04:14:00Z</dcterms:created>
  <dc:creator>志闯 赵</dc:creator>
  <cp:lastModifiedBy>Windows 用户</cp:lastModifiedBy>
  <dcterms:modified xsi:type="dcterms:W3CDTF">2023-03-28T06:33:00Z</dcterms:modified>
  <cp:revision>37</cp:revision>
</cp:coreProperties>
</file>