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B9C4E">
      <w:pPr>
        <w:spacing w:line="480" w:lineRule="auto"/>
        <w:ind w:firstLine="0" w:firstLineChars="0"/>
        <w:jc w:val="center"/>
        <w:rPr>
          <w:rFonts w:ascii="Times New Roman" w:hAnsi="Times New Roman" w:eastAsia="黑体" w:cs="Times New Roman"/>
          <w:b/>
          <w:kern w:val="0"/>
          <w:sz w:val="50"/>
          <w:szCs w:val="50"/>
          <w:lang w:bidi="en-US"/>
        </w:rPr>
      </w:pPr>
    </w:p>
    <w:p w14:paraId="30684AA2">
      <w:pPr>
        <w:spacing w:line="480" w:lineRule="auto"/>
        <w:ind w:firstLine="0" w:firstLineChars="0"/>
        <w:jc w:val="center"/>
        <w:rPr>
          <w:rFonts w:ascii="Times New Roman" w:hAnsi="Times New Roman" w:eastAsia="黑体" w:cs="Times New Roman"/>
          <w:b/>
          <w:kern w:val="0"/>
          <w:sz w:val="50"/>
          <w:szCs w:val="50"/>
          <w:lang w:bidi="en-US"/>
        </w:rPr>
      </w:pPr>
    </w:p>
    <w:p w14:paraId="2C03EAB7">
      <w:pPr>
        <w:spacing w:line="480" w:lineRule="auto"/>
        <w:ind w:firstLine="0" w:firstLineChars="0"/>
        <w:jc w:val="center"/>
        <w:rPr>
          <w:rFonts w:ascii="Times New Roman" w:hAnsi="Times New Roman" w:eastAsia="黑体" w:cs="Times New Roman"/>
          <w:b/>
          <w:kern w:val="0"/>
          <w:sz w:val="50"/>
          <w:szCs w:val="50"/>
          <w:lang w:bidi="en-US"/>
        </w:rPr>
      </w:pPr>
    </w:p>
    <w:p w14:paraId="2D503B5C">
      <w:pPr>
        <w:spacing w:before="120" w:after="120" w:line="480" w:lineRule="auto"/>
        <w:ind w:firstLine="883"/>
        <w:jc w:val="center"/>
        <w:outlineLvl w:val="0"/>
        <w:rPr>
          <w:rFonts w:ascii="仿宋_GB2312" w:hAnsi="Arial"/>
          <w:b/>
          <w:sz w:val="44"/>
          <w:szCs w:val="44"/>
        </w:rPr>
      </w:pPr>
      <w:bookmarkStart w:id="0" w:name="_Toc56442937"/>
      <w:bookmarkStart w:id="1" w:name="_Toc24862"/>
      <w:bookmarkStart w:id="2" w:name="_Toc56443217"/>
      <w:r>
        <w:rPr>
          <w:rFonts w:hint="eastAsia" w:ascii="仿宋_GB2312" w:hAnsi="Arial"/>
          <w:b/>
          <w:sz w:val="44"/>
          <w:szCs w:val="44"/>
        </w:rPr>
        <w:t>财政项目支出绩效自评报告</w:t>
      </w:r>
      <w:bookmarkEnd w:id="0"/>
      <w:bookmarkEnd w:id="1"/>
      <w:bookmarkEnd w:id="2"/>
    </w:p>
    <w:p w14:paraId="7A01F9D5">
      <w:pPr>
        <w:spacing w:line="480" w:lineRule="auto"/>
        <w:ind w:firstLine="0" w:firstLineChars="0"/>
        <w:jc w:val="center"/>
        <w:rPr>
          <w:rFonts w:ascii="Times New Roman" w:hAnsi="Times New Roman" w:eastAsia="黑体" w:cs="Times New Roman"/>
          <w:b/>
          <w:kern w:val="0"/>
          <w:sz w:val="50"/>
          <w:szCs w:val="50"/>
          <w:lang w:bidi="en-US"/>
        </w:rPr>
      </w:pPr>
    </w:p>
    <w:p w14:paraId="38DA502C">
      <w:pPr>
        <w:spacing w:line="480" w:lineRule="auto"/>
        <w:ind w:firstLine="0" w:firstLineChars="0"/>
        <w:jc w:val="center"/>
        <w:rPr>
          <w:rFonts w:ascii="Times New Roman" w:hAnsi="Times New Roman" w:eastAsia="黑体" w:cs="Times New Roman"/>
          <w:b/>
          <w:kern w:val="0"/>
          <w:sz w:val="50"/>
          <w:szCs w:val="50"/>
          <w:lang w:bidi="en-US"/>
        </w:rPr>
      </w:pPr>
    </w:p>
    <w:p w14:paraId="2A428220">
      <w:pPr>
        <w:spacing w:line="480" w:lineRule="auto"/>
        <w:ind w:firstLine="0" w:firstLineChars="0"/>
        <w:jc w:val="center"/>
        <w:rPr>
          <w:rFonts w:ascii="Times New Roman" w:hAnsi="Times New Roman" w:eastAsia="黑体" w:cs="Times New Roman"/>
          <w:b/>
          <w:kern w:val="0"/>
          <w:sz w:val="50"/>
          <w:szCs w:val="50"/>
          <w:lang w:bidi="en-US"/>
        </w:rPr>
      </w:pPr>
    </w:p>
    <w:p w14:paraId="5486CCCE">
      <w:pPr>
        <w:spacing w:line="480" w:lineRule="auto"/>
        <w:ind w:firstLine="0" w:firstLineChars="0"/>
        <w:jc w:val="center"/>
        <w:rPr>
          <w:rFonts w:ascii="Times New Roman" w:hAnsi="Times New Roman" w:eastAsia="黑体" w:cs="Times New Roman"/>
          <w:b/>
          <w:kern w:val="0"/>
          <w:sz w:val="50"/>
          <w:szCs w:val="50"/>
          <w:lang w:bidi="en-US"/>
        </w:rPr>
      </w:pPr>
    </w:p>
    <w:p w14:paraId="526BEA1B">
      <w:pPr>
        <w:spacing w:line="480" w:lineRule="auto"/>
        <w:ind w:firstLine="0" w:firstLineChars="0"/>
        <w:jc w:val="center"/>
        <w:rPr>
          <w:rFonts w:ascii="Times New Roman" w:hAnsi="Times New Roman" w:eastAsia="黑体" w:cs="Times New Roman"/>
          <w:b/>
          <w:kern w:val="0"/>
          <w:sz w:val="50"/>
          <w:szCs w:val="50"/>
          <w:lang w:bidi="en-US"/>
        </w:rPr>
      </w:pPr>
    </w:p>
    <w:p w14:paraId="1100DD89">
      <w:pPr>
        <w:spacing w:line="480" w:lineRule="auto"/>
        <w:ind w:firstLine="0" w:firstLineChars="0"/>
        <w:jc w:val="center"/>
        <w:rPr>
          <w:rFonts w:ascii="Times New Roman" w:hAnsi="Times New Roman" w:eastAsia="黑体" w:cs="Times New Roman"/>
          <w:b/>
          <w:kern w:val="0"/>
          <w:sz w:val="50"/>
          <w:szCs w:val="50"/>
          <w:lang w:bidi="en-US"/>
        </w:rPr>
      </w:pPr>
    </w:p>
    <w:p w14:paraId="693F8E6F">
      <w:pPr>
        <w:spacing w:line="480" w:lineRule="auto"/>
        <w:ind w:firstLine="0" w:firstLineChars="0"/>
        <w:jc w:val="center"/>
        <w:rPr>
          <w:rFonts w:ascii="仿宋_GB2312" w:hAnsi="Times New Roman" w:cs="Times New Roman"/>
          <w:kern w:val="0"/>
          <w:sz w:val="30"/>
          <w:szCs w:val="30"/>
          <w:lang w:bidi="en-US"/>
        </w:rPr>
      </w:pPr>
    </w:p>
    <w:p w14:paraId="464824F8">
      <w:pPr>
        <w:spacing w:line="480" w:lineRule="auto"/>
        <w:ind w:firstLine="882" w:firstLineChars="441"/>
        <w:jc w:val="left"/>
        <w:rPr>
          <w:rFonts w:ascii="仿宋_GB2312" w:hAnsi="Times New Roman" w:cs="Times New Roman"/>
          <w:kern w:val="0"/>
          <w:sz w:val="32"/>
          <w:szCs w:val="32"/>
          <w:lang w:bidi="en-US"/>
        </w:rPr>
      </w:pPr>
      <w:r>
        <w:rPr>
          <w:rFonts w:ascii="宋体" w:hAnsi="宋体" w:eastAsia="宋体" w:cs="宋体"/>
          <w:sz w:val="20"/>
          <w:u w:val="none"/>
        </w:rPr>
        <w:t>项目名称：市第五人民医院2023年市扶贫工作队和第一书记专项工作经费</w:t>
      </w:r>
    </w:p>
    <w:p w14:paraId="58BF2678">
      <w:pPr>
        <w:spacing w:line="480" w:lineRule="auto"/>
        <w:ind w:firstLine="882" w:firstLineChars="441"/>
        <w:jc w:val="left"/>
        <w:rPr>
          <w:rFonts w:ascii="仿宋_GB2312" w:hAnsi="Times New Roman" w:cs="Times New Roman"/>
          <w:kern w:val="0"/>
          <w:sz w:val="32"/>
          <w:szCs w:val="32"/>
          <w:lang w:bidi="en-US"/>
        </w:rPr>
      </w:pPr>
      <w:r>
        <w:rPr>
          <w:rFonts w:ascii="宋体" w:hAnsi="宋体" w:eastAsia="宋体" w:cs="宋体"/>
          <w:sz w:val="20"/>
          <w:u w:val="none"/>
        </w:rPr>
        <w:t>项目单位：开封市第五人民医院</w:t>
      </w:r>
    </w:p>
    <w:p w14:paraId="3833A468">
      <w:pPr>
        <w:spacing w:line="480" w:lineRule="auto"/>
        <w:ind w:firstLine="882" w:firstLineChars="441"/>
        <w:jc w:val="left"/>
        <w:rPr>
          <w:rFonts w:ascii="仿宋_GB2312" w:hAnsi="Times New Roman" w:cs="Times New Roman"/>
          <w:kern w:val="0"/>
          <w:sz w:val="32"/>
          <w:szCs w:val="32"/>
          <w:lang w:bidi="en-US"/>
        </w:rPr>
      </w:pPr>
      <w:r>
        <w:rPr>
          <w:rFonts w:ascii="宋体" w:hAnsi="宋体" w:eastAsia="宋体" w:cs="宋体"/>
          <w:sz w:val="20"/>
          <w:u w:val="none"/>
        </w:rPr>
        <w:t>主管部门：社保科</w:t>
      </w:r>
    </w:p>
    <w:p w14:paraId="30370951">
      <w:pPr>
        <w:spacing w:line="480" w:lineRule="auto"/>
        <w:ind w:firstLine="0" w:firstLineChars="0"/>
        <w:rPr>
          <w:rFonts w:ascii="黑体" w:hAnsi="Times New Roman" w:eastAsia="黑体" w:cs="Times New Roman"/>
          <w:b/>
          <w:kern w:val="0"/>
          <w:sz w:val="32"/>
          <w:szCs w:val="32"/>
          <w:lang w:bidi="en-US"/>
        </w:rPr>
      </w:pPr>
    </w:p>
    <w:p w14:paraId="4A6D329B">
      <w:pPr>
        <w:spacing w:line="480" w:lineRule="auto"/>
        <w:ind w:firstLine="0" w:firstLineChars="0"/>
        <w:rPr>
          <w:rFonts w:ascii="黑体" w:hAnsi="Times New Roman" w:eastAsia="黑体" w:cs="Times New Roman"/>
          <w:b/>
          <w:kern w:val="0"/>
          <w:sz w:val="32"/>
          <w:szCs w:val="32"/>
          <w:lang w:bidi="en-US"/>
        </w:rPr>
      </w:pPr>
    </w:p>
    <w:p w14:paraId="5A3B3767">
      <w:pPr>
        <w:spacing w:line="480" w:lineRule="auto"/>
        <w:ind w:firstLine="0" w:firstLineChars="0"/>
        <w:jc w:val="center"/>
        <w:rPr>
          <w:rFonts w:ascii="仿宋_GB2312" w:hAnsi="Times New Roman" w:cs="Times New Roman"/>
          <w:kern w:val="0"/>
          <w:sz w:val="32"/>
          <w:szCs w:val="32"/>
          <w:lang w:bidi="en-US"/>
        </w:rPr>
      </w:pPr>
      <w:r>
        <w:rPr>
          <w:rFonts w:ascii="宋体" w:hAnsi="宋体" w:eastAsia="宋体" w:cs="宋体"/>
          <w:sz w:val="20"/>
          <w:u w:val="none"/>
        </w:rPr>
        <w:t>2024年06月</w:t>
      </w:r>
    </w:p>
    <w:p w14:paraId="2CC9551E">
      <w:pPr>
        <w:pStyle w:val="24"/>
        <w:jc w:val="both"/>
      </w:pPr>
    </w:p>
    <w:p w14:paraId="7B56BA51">
      <w:pPr>
        <w:ind w:firstLine="0" w:firstLineChars="0"/>
        <w:rPr>
          <w:szCs w:val="44"/>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p>
    <w:p w14:paraId="3A60F018">
      <w:pPr>
        <w:pStyle w:val="18"/>
      </w:pPr>
      <w:bookmarkStart w:id="3" w:name="_Toc56442880"/>
      <w:bookmarkStart w:id="4" w:name="_Toc20727"/>
      <w:bookmarkStart w:id="5" w:name="_Toc56442938"/>
      <w:r>
        <w:rPr>
          <w:rFonts w:hint="eastAsia"/>
        </w:rPr>
        <w:t>一、项目基本情况</w:t>
      </w:r>
      <w:bookmarkEnd w:id="3"/>
      <w:bookmarkEnd w:id="4"/>
      <w:bookmarkEnd w:id="5"/>
    </w:p>
    <w:p w14:paraId="33E79E83">
      <w:pPr>
        <w:pStyle w:val="22"/>
        <w:ind w:left="199" w:leftChars="71"/>
      </w:pPr>
      <w:bookmarkStart w:id="6" w:name="_Toc56442939"/>
      <w:bookmarkStart w:id="7" w:name="_Toc11153"/>
      <w:bookmarkStart w:id="8" w:name="_Toc56442881"/>
      <w:r>
        <w:rPr>
          <w:rFonts w:hint="eastAsia"/>
        </w:rPr>
        <w:t>（一）项目</w:t>
      </w:r>
      <w:bookmarkEnd w:id="6"/>
      <w:bookmarkEnd w:id="7"/>
      <w:bookmarkEnd w:id="8"/>
      <w:r>
        <w:rPr>
          <w:rFonts w:hint="eastAsia"/>
        </w:rPr>
        <w:t>概况</w:t>
      </w:r>
    </w:p>
    <w:p w14:paraId="57B8E09B">
      <w:pPr>
        <w:pStyle w:val="13"/>
        <w:ind w:firstLine="560"/>
      </w:pPr>
      <w:bookmarkStart w:id="9" w:name="_Toc56442940"/>
      <w:bookmarkStart w:id="10" w:name="_Toc56442882"/>
      <w:bookmarkStart w:id="11" w:name="_Toc5633"/>
      <w:r>
        <w:rPr>
          <w:rFonts w:ascii="宋体" w:hAnsi="宋体" w:eastAsia="宋体" w:cs="宋体"/>
          <w:sz w:val="20"/>
          <w:u w:val="none"/>
        </w:rPr>
        <w:t>市派驻村扶贫工作队和第一书记专项工作经费</w:t>
      </w:r>
    </w:p>
    <w:p w14:paraId="6A8D6C0E">
      <w:pPr>
        <w:pStyle w:val="22"/>
        <w:ind w:left="199" w:leftChars="71"/>
      </w:pPr>
      <w:r>
        <w:rPr>
          <w:rFonts w:hint="eastAsia"/>
        </w:rPr>
        <w:t>（二）项目预算安排及使用情况</w:t>
      </w:r>
      <w:bookmarkEnd w:id="9"/>
      <w:bookmarkEnd w:id="10"/>
      <w:bookmarkEnd w:id="11"/>
      <w:r>
        <w:rPr>
          <w:rFonts w:hint="eastAsia"/>
        </w:rPr>
        <w:t xml:space="preserve"> </w:t>
      </w:r>
    </w:p>
    <w:p w14:paraId="4E773571">
      <w:pPr>
        <w:pStyle w:val="13"/>
        <w:ind w:firstLine="482"/>
        <w:jc w:val="center"/>
        <w:rPr>
          <w:b/>
          <w:bCs/>
          <w:sz w:val="24"/>
          <w:szCs w:val="24"/>
        </w:rPr>
      </w:pPr>
      <w:r>
        <w:rPr>
          <w:rFonts w:hint="eastAsia"/>
          <w:b/>
          <w:bCs/>
          <w:sz w:val="24"/>
          <w:szCs w:val="24"/>
        </w:rPr>
        <w:t>表1-2-1 年度预算安排及使用情况统计表</w:t>
      </w:r>
    </w:p>
    <w:p w14:paraId="496527C8">
      <w:pPr>
        <w:pStyle w:val="13"/>
        <w:ind w:firstLine="482"/>
        <w:jc w:val="center"/>
        <w:rPr>
          <w:b/>
          <w:bCs/>
          <w:sz w:val="24"/>
          <w:szCs w:val="24"/>
        </w:rPr>
      </w:pPr>
      <w:r>
        <w:rPr>
          <w:rFonts w:ascii="宋体" w:hAnsi="宋体" w:eastAsia="宋体" w:cs="宋体"/>
          <w:sz w:val="20"/>
          <w:u w:val="none"/>
        </w:rPr>
        <w:t xml:space="preserve">                                           单位：万元 </w:t>
      </w:r>
    </w:p>
    <w:tbl>
      <w:tblPr>
        <w:tblStyle w:val="8"/>
        <w:tblW w:w="4696" w:type="pct"/>
        <w:tblInd w:w="0" w:type="dxa"/>
        <w:tblLayout w:type="fixed"/>
        <w:tblCellMar>
          <w:top w:w="0" w:type="dxa"/>
          <w:left w:w="108" w:type="dxa"/>
          <w:bottom w:w="0" w:type="dxa"/>
          <w:right w:w="108" w:type="dxa"/>
        </w:tblCellMar>
      </w:tblPr>
      <w:tblGrid>
        <w:gridCol w:w="1300"/>
        <w:gridCol w:w="1640"/>
        <w:gridCol w:w="1639"/>
        <w:gridCol w:w="1821"/>
        <w:gridCol w:w="1602"/>
      </w:tblGrid>
      <w:tr w14:paraId="3CC57AE7">
        <w:trPr>
          <w:trHeight w:val="342" w:hRule="atLeast"/>
        </w:trPr>
        <w:tc>
          <w:tcPr>
            <w:tcW w:w="812" w:type="pct"/>
            <w:tcBorders>
              <w:top w:val="single" w:color="auto" w:sz="4" w:space="0"/>
              <w:left w:val="single" w:color="auto" w:sz="4" w:space="0"/>
              <w:bottom w:val="single" w:color="auto" w:sz="4" w:space="0"/>
              <w:right w:val="single" w:color="auto" w:sz="4" w:space="0"/>
            </w:tcBorders>
            <w:noWrap/>
            <w:vAlign w:val="center"/>
          </w:tcPr>
          <w:p w14:paraId="4E4A2085">
            <w:pPr>
              <w:widowControl/>
              <w:ind w:firstLine="0" w:firstLineChars="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1024" w:type="pct"/>
            <w:tcBorders>
              <w:top w:val="single" w:color="auto" w:sz="4" w:space="0"/>
              <w:left w:val="nil"/>
              <w:bottom w:val="single" w:color="auto" w:sz="4" w:space="0"/>
              <w:right w:val="single" w:color="auto" w:sz="4" w:space="0"/>
            </w:tcBorders>
            <w:noWrap/>
            <w:vAlign w:val="center"/>
          </w:tcPr>
          <w:p w14:paraId="0CCE5A72">
            <w:pPr>
              <w:widowControl/>
              <w:ind w:firstLine="0" w:firstLineChars="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年初预算数</w:t>
            </w:r>
          </w:p>
        </w:tc>
        <w:tc>
          <w:tcPr>
            <w:tcW w:w="1024" w:type="pct"/>
            <w:tcBorders>
              <w:top w:val="single" w:color="auto" w:sz="4" w:space="0"/>
              <w:left w:val="nil"/>
              <w:bottom w:val="single" w:color="auto" w:sz="4" w:space="0"/>
              <w:right w:val="single" w:color="auto" w:sz="4" w:space="0"/>
            </w:tcBorders>
            <w:noWrap/>
            <w:vAlign w:val="center"/>
          </w:tcPr>
          <w:p w14:paraId="63708FDE">
            <w:pPr>
              <w:widowControl/>
              <w:ind w:firstLine="0" w:firstLineChars="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全年预算数</w:t>
            </w:r>
          </w:p>
        </w:tc>
        <w:tc>
          <w:tcPr>
            <w:tcW w:w="1138" w:type="pct"/>
            <w:tcBorders>
              <w:top w:val="single" w:color="auto" w:sz="4" w:space="0"/>
              <w:left w:val="nil"/>
              <w:bottom w:val="single" w:color="auto" w:sz="4" w:space="0"/>
              <w:right w:val="single" w:color="auto" w:sz="4" w:space="0"/>
            </w:tcBorders>
            <w:noWrap/>
            <w:vAlign w:val="center"/>
          </w:tcPr>
          <w:p w14:paraId="704C2A49">
            <w:pPr>
              <w:widowControl/>
              <w:ind w:firstLine="0" w:firstLineChars="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全年执行数</w:t>
            </w:r>
          </w:p>
        </w:tc>
        <w:tc>
          <w:tcPr>
            <w:tcW w:w="1001" w:type="pct"/>
            <w:tcBorders>
              <w:top w:val="single" w:color="auto" w:sz="4" w:space="0"/>
              <w:left w:val="nil"/>
              <w:bottom w:val="single" w:color="auto" w:sz="4" w:space="0"/>
              <w:right w:val="single" w:color="auto" w:sz="4" w:space="0"/>
            </w:tcBorders>
            <w:noWrap/>
            <w:vAlign w:val="center"/>
          </w:tcPr>
          <w:p w14:paraId="34FF2F47">
            <w:pPr>
              <w:widowControl/>
              <w:ind w:firstLine="0" w:firstLineChars="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执行率</w:t>
            </w:r>
          </w:p>
        </w:tc>
      </w:tr>
      <w:tr w14:paraId="729C2B37">
        <w:tblPrEx>
          <w:tblCellMar>
            <w:top w:w="0" w:type="dxa"/>
            <w:left w:w="108" w:type="dxa"/>
            <w:bottom w:w="0" w:type="dxa"/>
            <w:right w:w="108" w:type="dxa"/>
          </w:tblCellMar>
        </w:tblPrEx>
        <w:trPr>
          <w:trHeight w:val="342" w:hRule="atLeast"/>
        </w:trPr>
        <w:tc>
          <w:tcPr>
            <w:tcW w:w="812" w:type="pct"/>
            <w:tcBorders>
              <w:top w:val="single" w:color="auto" w:sz="4" w:space="0"/>
              <w:left w:val="single" w:color="auto" w:sz="4" w:space="0"/>
              <w:bottom w:val="single" w:color="auto" w:sz="4" w:space="0"/>
              <w:right w:val="single" w:color="auto" w:sz="4" w:space="0"/>
            </w:tcBorders>
            <w:noWrap/>
            <w:vAlign w:val="center"/>
          </w:tcPr>
          <w:p w14:paraId="7F08CE06">
            <w:pPr>
              <w:widowControl/>
              <w:ind w:firstLine="0" w:firstLineChars="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年度资金总额：</w:t>
            </w:r>
          </w:p>
        </w:tc>
        <w:tc>
          <w:tcPr>
            <w:tcW w:w="1024" w:type="pct"/>
            <w:tcBorders>
              <w:top w:val="single" w:color="auto" w:sz="4" w:space="0"/>
              <w:left w:val="nil"/>
              <w:bottom w:val="single" w:color="auto" w:sz="4" w:space="0"/>
              <w:right w:val="single" w:color="auto" w:sz="4" w:space="0"/>
            </w:tcBorders>
            <w:noWrap/>
            <w:vAlign w:val="center"/>
          </w:tcPr>
          <w:p w14:paraId="0FD4C1C8">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0.00　</w:t>
            </w:r>
          </w:p>
        </w:tc>
        <w:tc>
          <w:tcPr>
            <w:tcW w:w="1024" w:type="pct"/>
            <w:tcBorders>
              <w:top w:val="single" w:color="auto" w:sz="4" w:space="0"/>
              <w:left w:val="nil"/>
              <w:bottom w:val="single" w:color="auto" w:sz="4" w:space="0"/>
              <w:right w:val="single" w:color="auto" w:sz="4" w:space="0"/>
            </w:tcBorders>
            <w:noWrap/>
            <w:vAlign w:val="center"/>
          </w:tcPr>
          <w:p w14:paraId="701AC409">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4.00　</w:t>
            </w:r>
          </w:p>
        </w:tc>
        <w:tc>
          <w:tcPr>
            <w:tcW w:w="1138" w:type="pct"/>
            <w:tcBorders>
              <w:top w:val="single" w:color="auto" w:sz="4" w:space="0"/>
              <w:left w:val="nil"/>
              <w:bottom w:val="single" w:color="auto" w:sz="4" w:space="0"/>
              <w:right w:val="single" w:color="auto" w:sz="4" w:space="0"/>
            </w:tcBorders>
            <w:noWrap/>
            <w:vAlign w:val="center"/>
          </w:tcPr>
          <w:p w14:paraId="4DDF77D1">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4.00　</w:t>
            </w:r>
          </w:p>
        </w:tc>
        <w:tc>
          <w:tcPr>
            <w:tcW w:w="1001" w:type="pct"/>
            <w:tcBorders>
              <w:top w:val="nil"/>
              <w:left w:val="nil"/>
              <w:bottom w:val="single" w:color="auto" w:sz="4" w:space="0"/>
              <w:right w:val="single" w:color="auto" w:sz="4" w:space="0"/>
            </w:tcBorders>
            <w:noWrap/>
            <w:vAlign w:val="center"/>
          </w:tcPr>
          <w:p w14:paraId="11047228">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100.0%</w:t>
            </w:r>
          </w:p>
        </w:tc>
      </w:tr>
      <w:tr w14:paraId="6A855541">
        <w:tblPrEx>
          <w:tblCellMar>
            <w:top w:w="0" w:type="dxa"/>
            <w:left w:w="108" w:type="dxa"/>
            <w:bottom w:w="0" w:type="dxa"/>
            <w:right w:w="108" w:type="dxa"/>
          </w:tblCellMar>
        </w:tblPrEx>
        <w:trPr>
          <w:trHeight w:val="452" w:hRule="atLeast"/>
        </w:trPr>
        <w:tc>
          <w:tcPr>
            <w:tcW w:w="812" w:type="pct"/>
            <w:tcBorders>
              <w:top w:val="single" w:color="auto" w:sz="4" w:space="0"/>
              <w:left w:val="single" w:color="auto" w:sz="4" w:space="0"/>
              <w:bottom w:val="single" w:color="auto" w:sz="4" w:space="0"/>
              <w:right w:val="single" w:color="auto" w:sz="4" w:space="0"/>
            </w:tcBorders>
            <w:noWrap/>
            <w:vAlign w:val="center"/>
          </w:tcPr>
          <w:p w14:paraId="6C32D025">
            <w:pPr>
              <w:widowControl/>
              <w:ind w:firstLine="0" w:firstLineChars="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政府预算资金</w:t>
            </w:r>
          </w:p>
        </w:tc>
        <w:tc>
          <w:tcPr>
            <w:tcW w:w="1024" w:type="pct"/>
            <w:tcBorders>
              <w:top w:val="single" w:color="auto" w:sz="4" w:space="0"/>
              <w:left w:val="nil"/>
              <w:bottom w:val="single" w:color="auto" w:sz="4" w:space="0"/>
              <w:right w:val="single" w:color="auto" w:sz="4" w:space="0"/>
            </w:tcBorders>
            <w:noWrap/>
            <w:vAlign w:val="center"/>
          </w:tcPr>
          <w:p w14:paraId="7467FC52">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0.00　</w:t>
            </w:r>
          </w:p>
        </w:tc>
        <w:tc>
          <w:tcPr>
            <w:tcW w:w="1024" w:type="pct"/>
            <w:tcBorders>
              <w:top w:val="single" w:color="auto" w:sz="4" w:space="0"/>
              <w:left w:val="nil"/>
              <w:bottom w:val="single" w:color="auto" w:sz="4" w:space="0"/>
              <w:right w:val="single" w:color="auto" w:sz="4" w:space="0"/>
            </w:tcBorders>
            <w:noWrap/>
            <w:vAlign w:val="center"/>
          </w:tcPr>
          <w:p w14:paraId="5447D0BF">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4.00　</w:t>
            </w:r>
          </w:p>
        </w:tc>
        <w:tc>
          <w:tcPr>
            <w:tcW w:w="1138" w:type="pct"/>
            <w:tcBorders>
              <w:top w:val="single" w:color="auto" w:sz="4" w:space="0"/>
              <w:left w:val="nil"/>
              <w:bottom w:val="single" w:color="auto" w:sz="4" w:space="0"/>
              <w:right w:val="single" w:color="auto" w:sz="4" w:space="0"/>
            </w:tcBorders>
            <w:noWrap/>
            <w:vAlign w:val="center"/>
          </w:tcPr>
          <w:p w14:paraId="62200C12">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4.00</w:t>
            </w:r>
          </w:p>
        </w:tc>
        <w:tc>
          <w:tcPr>
            <w:tcW w:w="1001" w:type="pct"/>
            <w:tcBorders>
              <w:top w:val="nil"/>
              <w:left w:val="nil"/>
              <w:bottom w:val="single" w:color="auto" w:sz="4" w:space="0"/>
              <w:right w:val="single" w:color="auto" w:sz="4" w:space="0"/>
            </w:tcBorders>
            <w:noWrap/>
            <w:vAlign w:val="center"/>
          </w:tcPr>
          <w:p w14:paraId="027C02D5">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100.0%</w:t>
            </w:r>
          </w:p>
        </w:tc>
      </w:tr>
      <w:tr w14:paraId="77D5A43D">
        <w:tblPrEx>
          <w:tblCellMar>
            <w:top w:w="0" w:type="dxa"/>
            <w:left w:w="108" w:type="dxa"/>
            <w:bottom w:w="0" w:type="dxa"/>
            <w:right w:w="108" w:type="dxa"/>
          </w:tblCellMar>
        </w:tblPrEx>
        <w:trPr>
          <w:trHeight w:val="599" w:hRule="atLeast"/>
        </w:trPr>
        <w:tc>
          <w:tcPr>
            <w:tcW w:w="812" w:type="pct"/>
            <w:tcBorders>
              <w:top w:val="single" w:color="auto" w:sz="4" w:space="0"/>
              <w:left w:val="single" w:color="auto" w:sz="4" w:space="0"/>
              <w:bottom w:val="single" w:color="auto" w:sz="4" w:space="0"/>
              <w:right w:val="single" w:color="auto" w:sz="4" w:space="0"/>
            </w:tcBorders>
            <w:noWrap/>
            <w:vAlign w:val="center"/>
          </w:tcPr>
          <w:p w14:paraId="1824A171">
            <w:pPr>
              <w:widowControl/>
              <w:ind w:firstLine="0" w:firstLineChars="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财政专户管理资金</w:t>
            </w:r>
          </w:p>
        </w:tc>
        <w:tc>
          <w:tcPr>
            <w:tcW w:w="1024" w:type="pct"/>
            <w:tcBorders>
              <w:top w:val="single" w:color="auto" w:sz="4" w:space="0"/>
              <w:left w:val="nil"/>
              <w:bottom w:val="single" w:color="auto" w:sz="4" w:space="0"/>
              <w:right w:val="single" w:color="auto" w:sz="4" w:space="0"/>
            </w:tcBorders>
            <w:noWrap/>
            <w:vAlign w:val="center"/>
          </w:tcPr>
          <w:p w14:paraId="50523C13">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0.00　</w:t>
            </w:r>
          </w:p>
        </w:tc>
        <w:tc>
          <w:tcPr>
            <w:tcW w:w="1024" w:type="pct"/>
            <w:tcBorders>
              <w:top w:val="single" w:color="auto" w:sz="4" w:space="0"/>
              <w:left w:val="nil"/>
              <w:bottom w:val="single" w:color="auto" w:sz="4" w:space="0"/>
              <w:right w:val="single" w:color="auto" w:sz="4" w:space="0"/>
            </w:tcBorders>
            <w:noWrap/>
            <w:vAlign w:val="center"/>
          </w:tcPr>
          <w:p w14:paraId="7DD77E70">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0.00　</w:t>
            </w:r>
          </w:p>
        </w:tc>
        <w:tc>
          <w:tcPr>
            <w:tcW w:w="1138" w:type="pct"/>
            <w:tcBorders>
              <w:top w:val="single" w:color="auto" w:sz="4" w:space="0"/>
              <w:left w:val="nil"/>
              <w:bottom w:val="single" w:color="auto" w:sz="4" w:space="0"/>
              <w:right w:val="single" w:color="auto" w:sz="4" w:space="0"/>
            </w:tcBorders>
            <w:noWrap/>
            <w:vAlign w:val="center"/>
          </w:tcPr>
          <w:p w14:paraId="4F1A9136">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0.00　</w:t>
            </w:r>
          </w:p>
        </w:tc>
        <w:tc>
          <w:tcPr>
            <w:tcW w:w="1001" w:type="pct"/>
            <w:tcBorders>
              <w:top w:val="single" w:color="auto" w:sz="4" w:space="0"/>
              <w:left w:val="nil"/>
              <w:bottom w:val="single" w:color="auto" w:sz="4" w:space="0"/>
              <w:right w:val="single" w:color="auto" w:sz="4" w:space="0"/>
            </w:tcBorders>
            <w:noWrap/>
            <w:vAlign w:val="center"/>
          </w:tcPr>
          <w:p w14:paraId="4941AEA4">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0.00%</w:t>
            </w:r>
          </w:p>
        </w:tc>
      </w:tr>
      <w:tr w14:paraId="67EDA5F9">
        <w:tblPrEx>
          <w:tblCellMar>
            <w:top w:w="0" w:type="dxa"/>
            <w:left w:w="108" w:type="dxa"/>
            <w:bottom w:w="0" w:type="dxa"/>
            <w:right w:w="108" w:type="dxa"/>
          </w:tblCellMar>
        </w:tblPrEx>
        <w:trPr>
          <w:trHeight w:val="599" w:hRule="atLeast"/>
        </w:trPr>
        <w:tc>
          <w:tcPr>
            <w:tcW w:w="812" w:type="pct"/>
            <w:tcBorders>
              <w:top w:val="single" w:color="auto" w:sz="4" w:space="0"/>
              <w:left w:val="single" w:color="auto" w:sz="4" w:space="0"/>
              <w:bottom w:val="single" w:color="auto" w:sz="4" w:space="0"/>
              <w:right w:val="single" w:color="auto" w:sz="4" w:space="0"/>
            </w:tcBorders>
            <w:noWrap/>
            <w:vAlign w:val="center"/>
          </w:tcPr>
          <w:p w14:paraId="201CB715">
            <w:pPr>
              <w:widowControl/>
              <w:ind w:firstLine="0" w:firstLineChars="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单位资金</w:t>
            </w:r>
          </w:p>
        </w:tc>
        <w:tc>
          <w:tcPr>
            <w:tcW w:w="1024" w:type="pct"/>
            <w:tcBorders>
              <w:top w:val="single" w:color="auto" w:sz="4" w:space="0"/>
              <w:left w:val="nil"/>
              <w:bottom w:val="single" w:color="auto" w:sz="4" w:space="0"/>
              <w:right w:val="single" w:color="auto" w:sz="4" w:space="0"/>
            </w:tcBorders>
            <w:noWrap/>
            <w:vAlign w:val="center"/>
          </w:tcPr>
          <w:p w14:paraId="08A85349">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0.00</w:t>
            </w:r>
          </w:p>
        </w:tc>
        <w:tc>
          <w:tcPr>
            <w:tcW w:w="1024" w:type="pct"/>
            <w:tcBorders>
              <w:top w:val="single" w:color="auto" w:sz="4" w:space="0"/>
              <w:left w:val="nil"/>
              <w:bottom w:val="single" w:color="auto" w:sz="4" w:space="0"/>
              <w:right w:val="single" w:color="auto" w:sz="4" w:space="0"/>
            </w:tcBorders>
            <w:noWrap/>
            <w:vAlign w:val="center"/>
          </w:tcPr>
          <w:p w14:paraId="3C8FC2E7">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0.00</w:t>
            </w:r>
          </w:p>
        </w:tc>
        <w:tc>
          <w:tcPr>
            <w:tcW w:w="1138" w:type="pct"/>
            <w:tcBorders>
              <w:top w:val="single" w:color="auto" w:sz="4" w:space="0"/>
              <w:left w:val="nil"/>
              <w:bottom w:val="single" w:color="auto" w:sz="4" w:space="0"/>
              <w:right w:val="single" w:color="auto" w:sz="4" w:space="0"/>
            </w:tcBorders>
            <w:noWrap/>
            <w:vAlign w:val="center"/>
          </w:tcPr>
          <w:p w14:paraId="7234F846">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0.00</w:t>
            </w:r>
          </w:p>
        </w:tc>
        <w:tc>
          <w:tcPr>
            <w:tcW w:w="1001" w:type="pct"/>
            <w:tcBorders>
              <w:top w:val="single" w:color="auto" w:sz="4" w:space="0"/>
              <w:left w:val="nil"/>
              <w:bottom w:val="single" w:color="auto" w:sz="4" w:space="0"/>
              <w:right w:val="single" w:color="auto" w:sz="4" w:space="0"/>
            </w:tcBorders>
            <w:noWrap/>
            <w:vAlign w:val="center"/>
          </w:tcPr>
          <w:p w14:paraId="752585E5">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0.00%</w:t>
            </w:r>
          </w:p>
        </w:tc>
      </w:tr>
    </w:tbl>
    <w:p w14:paraId="5A0AB01E">
      <w:pPr>
        <w:pStyle w:val="22"/>
        <w:ind w:left="199" w:leftChars="71"/>
      </w:pPr>
      <w:bookmarkStart w:id="12" w:name="_Toc56442883"/>
      <w:bookmarkStart w:id="13" w:name="_Toc56442941"/>
      <w:bookmarkStart w:id="14" w:name="_Toc15851"/>
      <w:r>
        <w:rPr>
          <w:rFonts w:hint="eastAsia"/>
        </w:rPr>
        <w:t>（三）</w:t>
      </w:r>
      <w:bookmarkEnd w:id="12"/>
      <w:bookmarkEnd w:id="13"/>
      <w:bookmarkEnd w:id="14"/>
      <w:r>
        <w:rPr>
          <w:rFonts w:hint="eastAsia"/>
        </w:rPr>
        <w:t>资金管理情况表</w:t>
      </w:r>
    </w:p>
    <w:p w14:paraId="065F0249">
      <w:pPr>
        <w:pStyle w:val="13"/>
        <w:ind w:firstLine="482"/>
        <w:jc w:val="center"/>
        <w:rPr>
          <w:b/>
          <w:bCs/>
          <w:sz w:val="24"/>
          <w:szCs w:val="24"/>
        </w:rPr>
      </w:pPr>
      <w:r>
        <w:rPr>
          <w:rFonts w:hint="eastAsia"/>
          <w:b/>
          <w:bCs/>
          <w:sz w:val="24"/>
          <w:szCs w:val="24"/>
        </w:rPr>
        <w:t>表1-2-2 资金管理情况表</w:t>
      </w:r>
    </w:p>
    <w:tbl>
      <w:tblPr>
        <w:tblStyle w:val="8"/>
        <w:tblW w:w="8166" w:type="dxa"/>
        <w:tblInd w:w="-13" w:type="dxa"/>
        <w:tblLayout w:type="fixed"/>
        <w:tblCellMar>
          <w:top w:w="0" w:type="dxa"/>
          <w:left w:w="108" w:type="dxa"/>
          <w:bottom w:w="0" w:type="dxa"/>
          <w:right w:w="108" w:type="dxa"/>
        </w:tblCellMar>
      </w:tblPr>
      <w:tblGrid>
        <w:gridCol w:w="1198"/>
        <w:gridCol w:w="3862"/>
        <w:gridCol w:w="3106"/>
      </w:tblGrid>
      <w:tr w14:paraId="44AA9BCD">
        <w:tblPrEx>
          <w:tblCellMar>
            <w:top w:w="0" w:type="dxa"/>
            <w:left w:w="108" w:type="dxa"/>
            <w:bottom w:w="0" w:type="dxa"/>
            <w:right w:w="108" w:type="dxa"/>
          </w:tblCellMar>
        </w:tblPrEx>
        <w:trPr>
          <w:trHeight w:val="480" w:hRule="atLeast"/>
        </w:trPr>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B35BC">
            <w:pPr>
              <w:widowControl/>
              <w:ind w:firstLine="0" w:firstLineChars="0"/>
              <w:jc w:val="center"/>
              <w:rPr>
                <w:rFonts w:ascii="宋体" w:hAnsi="宋体" w:eastAsia="宋体" w:cs="宋体"/>
                <w:color w:val="000000"/>
                <w:kern w:val="0"/>
                <w:sz w:val="24"/>
                <w:szCs w:val="24"/>
              </w:rPr>
            </w:pPr>
          </w:p>
        </w:tc>
        <w:tc>
          <w:tcPr>
            <w:tcW w:w="3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96435">
            <w:pPr>
              <w:widowControl/>
              <w:ind w:firstLine="0" w:firstLineChars="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情况说明</w:t>
            </w:r>
          </w:p>
        </w:tc>
        <w:tc>
          <w:tcPr>
            <w:tcW w:w="3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62948">
            <w:pPr>
              <w:widowControl/>
              <w:ind w:firstLine="0" w:firstLineChars="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存在问题和改进措施</w:t>
            </w:r>
          </w:p>
        </w:tc>
      </w:tr>
      <w:tr w14:paraId="53BFE993">
        <w:tblPrEx>
          <w:tblCellMar>
            <w:top w:w="0" w:type="dxa"/>
            <w:left w:w="108" w:type="dxa"/>
            <w:bottom w:w="0" w:type="dxa"/>
            <w:right w:w="108" w:type="dxa"/>
          </w:tblCellMar>
        </w:tblPrEx>
        <w:trPr>
          <w:trHeight w:val="280" w:hRule="atLeast"/>
        </w:trPr>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7EFD9">
            <w:pPr>
              <w:widowControl/>
              <w:ind w:firstLine="0" w:firstLineChars="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安排科学性</w:t>
            </w:r>
          </w:p>
        </w:tc>
        <w:tc>
          <w:tcPr>
            <w:tcW w:w="3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32A4">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资金安排科学可行，扶贫村维修道路等人居环境美化资金需求</w:t>
            </w:r>
          </w:p>
        </w:tc>
        <w:tc>
          <w:tcPr>
            <w:tcW w:w="3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8C37B">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无</w:t>
            </w:r>
          </w:p>
        </w:tc>
      </w:tr>
      <w:tr w14:paraId="2AB037EE">
        <w:tblPrEx>
          <w:tblCellMar>
            <w:top w:w="0" w:type="dxa"/>
            <w:left w:w="108" w:type="dxa"/>
            <w:bottom w:w="0" w:type="dxa"/>
            <w:right w:w="108" w:type="dxa"/>
          </w:tblCellMar>
        </w:tblPrEx>
        <w:trPr>
          <w:trHeight w:val="280" w:hRule="atLeast"/>
        </w:trPr>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08679">
            <w:pPr>
              <w:widowControl/>
              <w:ind w:firstLine="0" w:firstLineChars="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拨付合规性</w:t>
            </w:r>
          </w:p>
        </w:tc>
        <w:tc>
          <w:tcPr>
            <w:tcW w:w="3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380CF">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专项资金拨付指标文及时收到，资金按时到位</w:t>
            </w:r>
          </w:p>
        </w:tc>
        <w:tc>
          <w:tcPr>
            <w:tcW w:w="3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16F87">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无</w:t>
            </w:r>
          </w:p>
        </w:tc>
      </w:tr>
      <w:tr w14:paraId="7F4AA00B">
        <w:tblPrEx>
          <w:tblCellMar>
            <w:top w:w="0" w:type="dxa"/>
            <w:left w:w="108" w:type="dxa"/>
            <w:bottom w:w="0" w:type="dxa"/>
            <w:right w:w="108" w:type="dxa"/>
          </w:tblCellMar>
        </w:tblPrEx>
        <w:trPr>
          <w:trHeight w:val="280" w:hRule="atLeast"/>
        </w:trPr>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E6D8B">
            <w:pPr>
              <w:widowControl/>
              <w:ind w:firstLine="0" w:firstLineChars="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使用规范性</w:t>
            </w:r>
          </w:p>
        </w:tc>
        <w:tc>
          <w:tcPr>
            <w:tcW w:w="3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D3D4B">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按汴财农{2021}13号文件规定的支出范围使用，未有改变项目资金用途的情况</w:t>
            </w:r>
          </w:p>
        </w:tc>
        <w:tc>
          <w:tcPr>
            <w:tcW w:w="3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5513E">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无</w:t>
            </w:r>
          </w:p>
        </w:tc>
      </w:tr>
      <w:tr w14:paraId="238BE4EA">
        <w:tblPrEx>
          <w:tblCellMar>
            <w:top w:w="0" w:type="dxa"/>
            <w:left w:w="108" w:type="dxa"/>
            <w:bottom w:w="0" w:type="dxa"/>
            <w:right w:w="108" w:type="dxa"/>
          </w:tblCellMar>
        </w:tblPrEx>
        <w:trPr>
          <w:trHeight w:val="1194" w:hRule="atLeast"/>
        </w:trPr>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AD52F">
            <w:pPr>
              <w:widowControl/>
              <w:ind w:firstLine="0" w:firstLineChars="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预算绩效管理情况</w:t>
            </w:r>
          </w:p>
        </w:tc>
        <w:tc>
          <w:tcPr>
            <w:tcW w:w="3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14A6A">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项目立项规范合理，预算编制、预算过程管理、预算执行结果分析管理规范</w:t>
            </w:r>
          </w:p>
        </w:tc>
        <w:tc>
          <w:tcPr>
            <w:tcW w:w="3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06BFF">
            <w:pPr>
              <w:widowControl/>
              <w:ind w:firstLine="0" w:firstLineChars="0"/>
              <w:jc w:val="center"/>
              <w:rPr>
                <w:rFonts w:ascii="宋体" w:hAnsi="宋体" w:eastAsia="宋体" w:cs="宋体"/>
                <w:color w:val="000000"/>
                <w:kern w:val="0"/>
                <w:sz w:val="24"/>
                <w:szCs w:val="24"/>
              </w:rPr>
            </w:pPr>
            <w:r>
              <w:rPr>
                <w:rFonts w:ascii="宋体" w:hAnsi="宋体" w:eastAsia="宋体" w:cs="宋体"/>
                <w:sz w:val="20"/>
                <w:u w:val="none"/>
              </w:rPr>
              <w:t>无</w:t>
            </w:r>
          </w:p>
        </w:tc>
      </w:tr>
    </w:tbl>
    <w:p w14:paraId="2EAC38E8">
      <w:pPr>
        <w:pStyle w:val="22"/>
        <w:ind w:left="199" w:leftChars="71"/>
      </w:pPr>
      <w:r>
        <w:rPr>
          <w:rFonts w:hint="eastAsia"/>
        </w:rPr>
        <w:t>（四）项目绩效目标</w:t>
      </w:r>
    </w:p>
    <w:p w14:paraId="671367C1">
      <w:pPr>
        <w:pStyle w:val="15"/>
        <w:ind w:leftChars="0"/>
      </w:pPr>
      <w:r>
        <w:rPr>
          <w:rFonts w:hint="eastAsia"/>
        </w:rPr>
        <w:t>1. 项目年度绩效目标</w:t>
      </w:r>
    </w:p>
    <w:p w14:paraId="6E8056CA">
      <w:pPr>
        <w:pStyle w:val="13"/>
        <w:ind w:firstLine="560"/>
      </w:pPr>
      <w:r>
        <w:rPr>
          <w:rFonts w:ascii="宋体" w:hAnsi="宋体" w:eastAsia="宋体" w:cs="宋体"/>
          <w:sz w:val="20"/>
          <w:u w:val="none"/>
        </w:rPr>
        <w:tab/>
        <w:t>开封市第五人民医院扶贫村杞县裴村店乡贺营村道路维修该修建排水系统项目。</w:t>
      </w:r>
    </w:p>
    <w:p w14:paraId="4C8E7101">
      <w:pPr>
        <w:pStyle w:val="15"/>
        <w:ind w:left="199" w:leftChars="71"/>
      </w:pPr>
      <w:bookmarkStart w:id="15" w:name="_Toc56442884"/>
      <w:bookmarkStart w:id="16" w:name="_Toc56442942"/>
      <w:r>
        <w:rPr>
          <w:rFonts w:hint="eastAsia"/>
        </w:rPr>
        <w:t>2.项目年度绩效目标完成情况</w:t>
      </w:r>
      <w:bookmarkEnd w:id="15"/>
      <w:bookmarkEnd w:id="16"/>
    </w:p>
    <w:p w14:paraId="0F920351">
      <w:pPr>
        <w:pStyle w:val="13"/>
        <w:ind w:firstLine="560"/>
      </w:pPr>
      <w:r>
        <w:rPr>
          <w:rFonts w:ascii="宋体" w:hAnsi="宋体" w:eastAsia="宋体" w:cs="宋体"/>
          <w:sz w:val="20"/>
          <w:u w:val="none"/>
        </w:rPr>
        <w:tab/>
        <w:t>我院扶贫杞县裴村店乡贺营村至盛岗自然村，至方庄自然村维修道路排水系统。</w:t>
      </w:r>
    </w:p>
    <w:p w14:paraId="6F95E6A2">
      <w:pPr>
        <w:pStyle w:val="18"/>
      </w:pPr>
      <w:bookmarkStart w:id="17" w:name="_Toc56442885"/>
      <w:bookmarkStart w:id="18" w:name="_Toc56442943"/>
      <w:bookmarkStart w:id="19" w:name="_Toc20144"/>
      <w:r>
        <w:rPr>
          <w:rFonts w:hint="eastAsia"/>
        </w:rPr>
        <w:t>二、</w:t>
      </w:r>
      <w:bookmarkEnd w:id="17"/>
      <w:bookmarkEnd w:id="18"/>
      <w:bookmarkEnd w:id="19"/>
      <w:r>
        <w:rPr>
          <w:rFonts w:hint="eastAsia"/>
        </w:rPr>
        <w:t>总体评价结论和指标分析</w:t>
      </w:r>
    </w:p>
    <w:p w14:paraId="64BDB522">
      <w:pPr>
        <w:pStyle w:val="22"/>
        <w:ind w:left="560"/>
      </w:pPr>
      <w:r>
        <w:rPr>
          <w:rFonts w:hint="eastAsia"/>
        </w:rPr>
        <w:t>（一）总体评价结论</w:t>
      </w:r>
    </w:p>
    <w:p w14:paraId="5CDAC2ED">
      <w:pPr>
        <w:pStyle w:val="13"/>
        <w:ind w:firstLine="560"/>
      </w:pPr>
      <w:r>
        <w:rPr>
          <w:rFonts w:ascii="宋体" w:hAnsi="宋体" w:eastAsia="宋体" w:cs="宋体"/>
          <w:sz w:val="20"/>
          <w:u w:val="none"/>
        </w:rPr>
        <w:t>综合考虑资金管理、产出、效果、满意度等各方面因素，通过数据采集及分析，最终评分结果：市第五人民医院2023年市扶贫工作队和第一书记专项工作经费绩效自评价结果为:总得分100分，属于"优"。</w:t>
      </w:r>
    </w:p>
    <w:p w14:paraId="4F74D550">
      <w:pPr>
        <w:ind w:firstLine="560"/>
      </w:pPr>
    </w:p>
    <w:p w14:paraId="50284863">
      <w:pPr>
        <w:pStyle w:val="22"/>
        <w:ind w:left="560"/>
      </w:pPr>
      <w:bookmarkStart w:id="20" w:name="_Toc56442944"/>
      <w:bookmarkStart w:id="21" w:name="_Toc2119"/>
      <w:bookmarkStart w:id="22" w:name="_Toc56442886"/>
      <w:r>
        <w:rPr>
          <w:rFonts w:hint="eastAsia"/>
        </w:rPr>
        <w:t>（二）指标分析</w:t>
      </w:r>
    </w:p>
    <w:bookmarkEnd w:id="20"/>
    <w:bookmarkEnd w:id="21"/>
    <w:bookmarkEnd w:id="22"/>
    <w:p w14:paraId="346DCE24">
      <w:pPr>
        <w:pStyle w:val="13"/>
        <w:ind w:firstLine="560"/>
      </w:pPr>
      <w:r>
        <w:rPr>
          <w:rFonts w:hint="eastAsia"/>
        </w:rPr>
        <w:t>1.绩效目标完成的指标</w:t>
      </w:r>
    </w:p>
    <w:p w14:paraId="5456FF93">
      <w:pPr>
        <w:pStyle w:val="13"/>
        <w:ind w:firstLine="560"/>
        <w:rPr>
          <w:rFonts w:ascii="宋体" w:hAnsi="宋体" w:eastAsia="宋体" w:cs="宋体"/>
          <w:sz w:val="20"/>
          <w:u w:val="none"/>
        </w:rPr>
      </w:pPr>
      <w:r>
        <w:rPr>
          <w:rFonts w:hint="eastAsia" w:ascii="宋体" w:hAnsi="宋体" w:eastAsia="宋体" w:cs="宋体"/>
          <w:sz w:val="20"/>
          <w:u w:val="none"/>
          <w:lang w:eastAsia="zh-CN"/>
        </w:rPr>
        <w:t>（</w:t>
      </w:r>
      <w:r>
        <w:rPr>
          <w:rFonts w:hint="eastAsia" w:ascii="宋体" w:hAnsi="宋体" w:eastAsia="宋体" w:cs="宋体"/>
          <w:sz w:val="20"/>
          <w:u w:val="none"/>
          <w:lang w:val="en-US" w:eastAsia="zh-CN"/>
        </w:rPr>
        <w:t>1</w:t>
      </w:r>
      <w:r>
        <w:rPr>
          <w:rFonts w:hint="eastAsia" w:ascii="宋体" w:hAnsi="宋体" w:eastAsia="宋体" w:cs="宋体"/>
          <w:sz w:val="20"/>
          <w:u w:val="none"/>
          <w:lang w:eastAsia="zh-CN"/>
        </w:rPr>
        <w:t>）</w:t>
      </w:r>
      <w:r>
        <w:rPr>
          <w:rFonts w:ascii="宋体" w:hAnsi="宋体" w:eastAsia="宋体" w:cs="宋体"/>
          <w:sz w:val="20"/>
          <w:u w:val="none"/>
        </w:rPr>
        <w:t>改善</w:t>
      </w:r>
      <w:r>
        <w:rPr>
          <w:rFonts w:hint="eastAsia" w:ascii="宋体" w:hAnsi="宋体" w:eastAsia="宋体" w:cs="宋体"/>
          <w:sz w:val="20"/>
          <w:u w:val="none"/>
          <w:lang w:val="en-US" w:eastAsia="zh-CN"/>
        </w:rPr>
        <w:t>了</w:t>
      </w:r>
      <w:r>
        <w:rPr>
          <w:rFonts w:ascii="宋体" w:hAnsi="宋体" w:eastAsia="宋体" w:cs="宋体"/>
          <w:sz w:val="20"/>
          <w:u w:val="none"/>
        </w:rPr>
        <w:t xml:space="preserve">村居环境; </w:t>
      </w:r>
    </w:p>
    <w:p w14:paraId="47E22163">
      <w:pPr>
        <w:pStyle w:val="13"/>
        <w:ind w:firstLine="560"/>
        <w:rPr>
          <w:rFonts w:ascii="宋体" w:hAnsi="宋体" w:eastAsia="宋体" w:cs="宋体"/>
          <w:sz w:val="20"/>
          <w:u w:val="none"/>
        </w:rPr>
      </w:pPr>
      <w:r>
        <w:rPr>
          <w:rFonts w:hint="eastAsia" w:ascii="宋体" w:hAnsi="宋体" w:eastAsia="宋体" w:cs="宋体"/>
          <w:sz w:val="20"/>
          <w:u w:val="none"/>
          <w:lang w:eastAsia="zh-CN"/>
        </w:rPr>
        <w:t>（</w:t>
      </w:r>
      <w:r>
        <w:rPr>
          <w:rFonts w:hint="eastAsia" w:ascii="宋体" w:hAnsi="宋体" w:eastAsia="宋体" w:cs="宋体"/>
          <w:sz w:val="20"/>
          <w:u w:val="none"/>
          <w:lang w:val="en-US" w:eastAsia="zh-CN"/>
        </w:rPr>
        <w:t>2</w:t>
      </w:r>
      <w:r>
        <w:rPr>
          <w:rFonts w:hint="eastAsia" w:ascii="宋体" w:hAnsi="宋体" w:eastAsia="宋体" w:cs="宋体"/>
          <w:sz w:val="20"/>
          <w:u w:val="none"/>
          <w:lang w:eastAsia="zh-CN"/>
        </w:rPr>
        <w:t>）</w:t>
      </w:r>
      <w:r>
        <w:rPr>
          <w:rFonts w:ascii="宋体" w:hAnsi="宋体" w:eastAsia="宋体" w:cs="宋体"/>
          <w:sz w:val="20"/>
          <w:u w:val="none"/>
        </w:rPr>
        <w:t xml:space="preserve">安排驻村扶贫工作队和第一书记专项工作经费; </w:t>
      </w:r>
    </w:p>
    <w:p w14:paraId="42C243FC">
      <w:pPr>
        <w:pStyle w:val="13"/>
        <w:ind w:firstLine="560"/>
        <w:rPr>
          <w:rFonts w:ascii="宋体" w:hAnsi="宋体" w:eastAsia="宋体" w:cs="宋体"/>
          <w:sz w:val="20"/>
          <w:u w:val="none"/>
        </w:rPr>
      </w:pPr>
      <w:r>
        <w:rPr>
          <w:rFonts w:hint="eastAsia" w:ascii="宋体" w:hAnsi="宋体" w:eastAsia="宋体" w:cs="宋体"/>
          <w:sz w:val="20"/>
          <w:u w:val="none"/>
          <w:lang w:eastAsia="zh-CN"/>
        </w:rPr>
        <w:t>（</w:t>
      </w:r>
      <w:r>
        <w:rPr>
          <w:rFonts w:hint="eastAsia" w:ascii="宋体" w:hAnsi="宋体" w:eastAsia="宋体" w:cs="宋体"/>
          <w:sz w:val="20"/>
          <w:u w:val="none"/>
          <w:lang w:val="en-US" w:eastAsia="zh-CN"/>
        </w:rPr>
        <w:t>3</w:t>
      </w:r>
      <w:r>
        <w:rPr>
          <w:rFonts w:hint="eastAsia" w:ascii="宋体" w:hAnsi="宋体" w:eastAsia="宋体" w:cs="宋体"/>
          <w:sz w:val="20"/>
          <w:u w:val="none"/>
          <w:lang w:eastAsia="zh-CN"/>
        </w:rPr>
        <w:t>）</w:t>
      </w:r>
      <w:r>
        <w:rPr>
          <w:rFonts w:ascii="宋体" w:hAnsi="宋体" w:eastAsia="宋体" w:cs="宋体"/>
          <w:sz w:val="20"/>
          <w:u w:val="none"/>
        </w:rPr>
        <w:t>资金覆盖率</w:t>
      </w:r>
      <w:r>
        <w:rPr>
          <w:rFonts w:hint="eastAsia" w:ascii="宋体" w:hAnsi="宋体" w:eastAsia="宋体" w:cs="宋体"/>
          <w:sz w:val="20"/>
          <w:u w:val="none"/>
          <w:lang w:val="en-US" w:eastAsia="zh-CN"/>
        </w:rPr>
        <w:t>100%</w:t>
      </w:r>
      <w:r>
        <w:rPr>
          <w:rFonts w:ascii="宋体" w:hAnsi="宋体" w:eastAsia="宋体" w:cs="宋体"/>
          <w:sz w:val="20"/>
          <w:u w:val="none"/>
        </w:rPr>
        <w:t xml:space="preserve">; </w:t>
      </w:r>
    </w:p>
    <w:p w14:paraId="7389FC30">
      <w:pPr>
        <w:pStyle w:val="13"/>
        <w:ind w:firstLine="560"/>
      </w:pPr>
      <w:r>
        <w:rPr>
          <w:rFonts w:hint="eastAsia" w:ascii="宋体" w:hAnsi="宋体" w:eastAsia="宋体" w:cs="宋体"/>
          <w:sz w:val="20"/>
          <w:u w:val="none"/>
          <w:lang w:eastAsia="zh-CN"/>
        </w:rPr>
        <w:t>（</w:t>
      </w:r>
      <w:r>
        <w:rPr>
          <w:rFonts w:hint="eastAsia" w:ascii="宋体" w:hAnsi="宋体" w:eastAsia="宋体" w:cs="宋体"/>
          <w:sz w:val="20"/>
          <w:u w:val="none"/>
          <w:lang w:val="en-US" w:eastAsia="zh-CN"/>
        </w:rPr>
        <w:t>4</w:t>
      </w:r>
      <w:r>
        <w:rPr>
          <w:rFonts w:hint="eastAsia" w:ascii="宋体" w:hAnsi="宋体" w:eastAsia="宋体" w:cs="宋体"/>
          <w:sz w:val="20"/>
          <w:u w:val="none"/>
          <w:lang w:eastAsia="zh-CN"/>
        </w:rPr>
        <w:t>）</w:t>
      </w:r>
      <w:r>
        <w:rPr>
          <w:rFonts w:ascii="宋体" w:hAnsi="宋体" w:eastAsia="宋体" w:cs="宋体"/>
          <w:sz w:val="20"/>
          <w:u w:val="none"/>
        </w:rPr>
        <w:t>干部群众对驻村扶贫工作满意度</w:t>
      </w:r>
      <w:r>
        <w:rPr>
          <w:sz w:val="20"/>
        </w:rPr>
        <w:t>98.25%</w:t>
      </w:r>
      <w:bookmarkStart w:id="31" w:name="_GoBack"/>
      <w:bookmarkEnd w:id="31"/>
      <w:r>
        <w:rPr>
          <w:rFonts w:ascii="宋体" w:hAnsi="宋体" w:eastAsia="宋体" w:cs="宋体"/>
          <w:sz w:val="20"/>
          <w:u w:val="none"/>
        </w:rPr>
        <w:t>;</w:t>
      </w:r>
    </w:p>
    <w:p w14:paraId="0F9CB7B9">
      <w:pPr>
        <w:pStyle w:val="13"/>
        <w:ind w:firstLine="560"/>
      </w:pPr>
      <w:r>
        <w:rPr>
          <w:rFonts w:hint="eastAsia"/>
        </w:rPr>
        <w:t>2.没有完成绩效目标的指标</w:t>
      </w:r>
    </w:p>
    <w:p w14:paraId="0A40F878">
      <w:pPr>
        <w:pStyle w:val="13"/>
        <w:ind w:firstLine="560"/>
      </w:pPr>
    </w:p>
    <w:p w14:paraId="7988D946">
      <w:pPr>
        <w:ind w:firstLine="560"/>
      </w:pPr>
    </w:p>
    <w:p w14:paraId="12044FCA">
      <w:pPr>
        <w:pStyle w:val="18"/>
      </w:pPr>
      <w:bookmarkStart w:id="23" w:name="_Toc20132"/>
      <w:bookmarkStart w:id="24" w:name="_Toc56442948"/>
      <w:bookmarkStart w:id="25" w:name="_Toc56442890"/>
      <w:r>
        <w:rPr>
          <w:rFonts w:hint="eastAsia"/>
        </w:rPr>
        <w:t>三、存在的问题和建议</w:t>
      </w:r>
      <w:bookmarkEnd w:id="23"/>
      <w:bookmarkEnd w:id="24"/>
      <w:bookmarkEnd w:id="25"/>
    </w:p>
    <w:p w14:paraId="4A75A783">
      <w:pPr>
        <w:pStyle w:val="22"/>
        <w:ind w:left="560"/>
      </w:pPr>
      <w:bookmarkStart w:id="26" w:name="_Toc56442947"/>
      <w:bookmarkStart w:id="27" w:name="_Toc19895"/>
      <w:bookmarkStart w:id="28" w:name="_Toc56442889"/>
      <w:r>
        <w:rPr>
          <w:rFonts w:hint="eastAsia"/>
        </w:rPr>
        <w:t>（一）存在的问题</w:t>
      </w:r>
      <w:bookmarkEnd w:id="26"/>
      <w:bookmarkEnd w:id="27"/>
      <w:bookmarkEnd w:id="28"/>
    </w:p>
    <w:p w14:paraId="1EA83019">
      <w:pPr>
        <w:pStyle w:val="13"/>
        <w:ind w:firstLine="600" w:firstLineChars="300"/>
      </w:pPr>
      <w:r>
        <w:rPr>
          <w:rFonts w:ascii="宋体" w:hAnsi="宋体" w:eastAsia="宋体" w:cs="宋体"/>
          <w:sz w:val="20"/>
          <w:u w:val="none"/>
        </w:rPr>
        <w:t>维修道路排水项目立项及时，项目实施可行性研判符合要求，资金筹集到位，但因道路情况复杂，未能按规定时间完成。需要在下一步工作中进一步想办法，多措并举，不断提高扶贫工作的质量和水平。</w:t>
      </w:r>
    </w:p>
    <w:p w14:paraId="3549EAF3">
      <w:pPr>
        <w:pStyle w:val="22"/>
        <w:ind w:left="560"/>
      </w:pPr>
      <w:bookmarkStart w:id="29" w:name="_Toc21644"/>
      <w:r>
        <w:rPr>
          <w:rFonts w:hint="eastAsia"/>
        </w:rPr>
        <w:t>（二）改进建议</w:t>
      </w:r>
      <w:bookmarkEnd w:id="29"/>
    </w:p>
    <w:p w14:paraId="6FC74B22">
      <w:pPr>
        <w:pStyle w:val="13"/>
        <w:ind w:firstLine="562"/>
        <w:rPr>
          <w:b/>
          <w:bCs/>
        </w:rPr>
      </w:pPr>
      <w:r>
        <w:rPr>
          <w:rFonts w:hint="eastAsia"/>
          <w:b/>
          <w:bCs/>
        </w:rPr>
        <w:t>1.对项目决策的建议</w:t>
      </w:r>
    </w:p>
    <w:p w14:paraId="4B9A55E8">
      <w:pPr>
        <w:pStyle w:val="13"/>
        <w:ind w:firstLine="600" w:firstLineChars="300"/>
      </w:pPr>
      <w:r>
        <w:rPr>
          <w:rFonts w:ascii="宋体" w:hAnsi="宋体" w:eastAsia="宋体" w:cs="宋体"/>
          <w:sz w:val="20"/>
          <w:u w:val="none"/>
        </w:rPr>
        <w:t>第一，聚焦我院扶贫贺营村贫困攻坚，对深度贫困村着力加强基层组织建设，逐步改善扶贫村人居环境美化庭院，硬化道路，安装路灯，做到环境优美，幸福乡村，使村民安居乐业。第二，提高精准扶贫的精确度、有效性。在精准识别方面，要继续完善建档立卡，确保应纳尽纳、应退尽退，加强数据共享和数据分析，为宏观决策和工作指导提供支持。</w:t>
      </w:r>
    </w:p>
    <w:p w14:paraId="7ADE772D">
      <w:pPr>
        <w:pStyle w:val="15"/>
        <w:ind w:left="560"/>
      </w:pPr>
      <w:r>
        <w:rPr>
          <w:rFonts w:hint="eastAsia"/>
        </w:rPr>
        <w:t>2.对预算安排及执行情况的建议</w:t>
      </w:r>
    </w:p>
    <w:p w14:paraId="438EE7A4">
      <w:pPr>
        <w:pStyle w:val="13"/>
        <w:ind w:firstLine="142" w:firstLineChars="71"/>
      </w:pPr>
      <w:r>
        <w:rPr>
          <w:rFonts w:ascii="宋体" w:hAnsi="宋体" w:eastAsia="宋体" w:cs="宋体"/>
          <w:sz w:val="20"/>
          <w:u w:val="none"/>
        </w:rPr>
        <w:t xml:space="preserve">     第一，加强扶贫项目与其他部门的项目统筹工作和项目前期论证工作。第二，加强财政扶贫资金与其他部门专项资金的整合，形成多元化投入机制，变分散资金为板块投入，推动地方经济可持续发展。第三，不断改进和完善扶贫资金管理体制。第四，加强扶贫资金的管理与监督，切实保障财政扶贫资金的安全与效益。</w:t>
      </w:r>
    </w:p>
    <w:p w14:paraId="5C5966CD">
      <w:pPr>
        <w:pStyle w:val="13"/>
        <w:ind w:firstLine="562"/>
        <w:rPr>
          <w:b/>
          <w:bCs/>
        </w:rPr>
      </w:pPr>
      <w:r>
        <w:rPr>
          <w:rFonts w:hint="eastAsia"/>
          <w:b/>
          <w:bCs/>
        </w:rPr>
        <w:t>3.对资金管理的建议</w:t>
      </w:r>
    </w:p>
    <w:p w14:paraId="6CC9B9B6">
      <w:pPr>
        <w:pStyle w:val="13"/>
        <w:ind w:firstLine="560"/>
      </w:pPr>
      <w:r>
        <w:rPr>
          <w:rFonts w:ascii="宋体" w:hAnsi="宋体" w:eastAsia="宋体" w:cs="宋体"/>
          <w:sz w:val="20"/>
          <w:u w:val="none"/>
        </w:rPr>
        <w:t xml:space="preserve">   第一，统一思想，正确理解把握扶贫资金的扶贫性。第二，强化教育，把握管好用好扶贫资金的重要性。第三，加强管理，切实做到扶贫资金管理的规范性。第四，强化监督，提供扶贫资金良性运行的保障性。第五，严肃惩处，体现扶贫资金法纪规定的严肃性。</w:t>
      </w:r>
    </w:p>
    <w:p w14:paraId="11E662E5">
      <w:pPr>
        <w:pStyle w:val="13"/>
        <w:ind w:firstLine="562"/>
        <w:rPr>
          <w:b/>
          <w:bCs/>
        </w:rPr>
      </w:pPr>
      <w:r>
        <w:rPr>
          <w:rFonts w:hint="eastAsia"/>
          <w:b/>
          <w:bCs/>
        </w:rPr>
        <w:t>4.对项目管理的建议</w:t>
      </w:r>
    </w:p>
    <w:p w14:paraId="4E6CB4B2">
      <w:pPr>
        <w:pStyle w:val="13"/>
        <w:ind w:firstLine="742" w:firstLineChars="371"/>
      </w:pPr>
      <w:r>
        <w:rPr>
          <w:rFonts w:ascii="宋体" w:hAnsi="宋体" w:eastAsia="宋体" w:cs="宋体"/>
          <w:sz w:val="20"/>
          <w:u w:val="none"/>
        </w:rPr>
        <w:t>第一， 加强财政专项资金的管理，要进一步规范财政专项资金核算，加强对预算支出的监督和管理。第二，规范扶贫项目的管理，要进一步规范项目运作，严格按照财政扶贫资金管理办法及相关法律法规的要求，对应实行招投标或必选的建设项目，严格按照相关程序操作，严把质量关，确保项目保质保量完成。第三，加强涉贫资金的整合，加强财政扶贫资金与其他部门专项资金的整合，形成多元化投入机制。第四，规范档案的管理，要确保项目报账资料的真实性。对不同资金来源的整合项目，应将项目财政资金报账资料及整合资金筹集和管理使用情况全部纳入项目档案，以便客观、全面的反应项目实施情况。</w:t>
      </w:r>
    </w:p>
    <w:p w14:paraId="3B5CF1C6">
      <w:pPr>
        <w:pStyle w:val="13"/>
        <w:ind w:firstLine="562"/>
      </w:pPr>
      <w:r>
        <w:rPr>
          <w:rFonts w:hint="eastAsia"/>
          <w:b/>
          <w:bCs/>
        </w:rPr>
        <w:t>5.其他建议</w:t>
      </w:r>
      <w:r>
        <w:rPr>
          <w:rFonts w:hint="eastAsia"/>
        </w:rPr>
        <w:tab/>
      </w:r>
    </w:p>
    <w:p w14:paraId="77B3FBFD">
      <w:pPr>
        <w:ind w:firstLine="1161" w:firstLineChars="413"/>
        <w:rPr>
          <w:rFonts w:ascii="宋体" w:hAnsi="宋体" w:eastAsia="宋体"/>
          <w:b/>
          <w:bCs/>
        </w:rPr>
      </w:pPr>
    </w:p>
    <w:p w14:paraId="4ED7088E">
      <w:pPr>
        <w:pStyle w:val="22"/>
        <w:ind w:left="0" w:leftChars="0"/>
      </w:pPr>
      <w:r>
        <w:br w:type="page"/>
      </w:r>
      <w:bookmarkStart w:id="30" w:name="_Toc12241"/>
      <w:r>
        <w:rPr>
          <w:rFonts w:eastAsia="仿宋"/>
        </w:rPr>
        <w:t xml:space="preserve">附表1 </w:t>
      </w:r>
      <w:r>
        <w:rPr>
          <w:rFonts w:hint="eastAsia" w:eastAsia="仿宋"/>
        </w:rPr>
        <w:t>自评价</w:t>
      </w:r>
      <w:r>
        <w:rPr>
          <w:rFonts w:eastAsia="仿宋"/>
        </w:rPr>
        <w:t>评分表</w:t>
      </w:r>
      <w:bookmarkEnd w:id="30"/>
    </w:p>
    <w:tbl>
      <w:tblPr>
        <w:tblStyle w:val="8"/>
        <w:tblW w:w="907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7"/>
        <w:gridCol w:w="1114"/>
        <w:gridCol w:w="1015"/>
        <w:gridCol w:w="1130"/>
        <w:gridCol w:w="1130"/>
        <w:gridCol w:w="732"/>
        <w:gridCol w:w="732"/>
        <w:gridCol w:w="1795"/>
        <w:gridCol w:w="32"/>
      </w:tblGrid>
      <w:tr w14:paraId="252103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47" w:type="dxa"/>
            <w:gridSpan w:val="9"/>
            <w:shd w:val="clear" w:color="auto" w:fill="BFBFBF"/>
          </w:tcPr>
          <w:p w14:paraId="2A6FFBF1">
            <w:pPr>
              <w:spacing w:line="240" w:lineRule="atLeast"/>
              <w:ind w:firstLine="0" w:firstLineChars="0"/>
              <w:jc w:val="center"/>
              <w:rPr>
                <w:rFonts w:ascii="黑体" w:hAnsi="黑体" w:eastAsia="黑体" w:cs="Arial"/>
                <w:b/>
                <w:bCs/>
                <w:szCs w:val="28"/>
              </w:rPr>
            </w:pPr>
            <w:r>
              <w:rPr>
                <w:rFonts w:hint="eastAsia" w:ascii="仿宋" w:hAnsi="仿宋" w:eastAsia="仿宋" w:cs="仿宋"/>
                <w:b/>
                <w:bCs/>
                <w:sz w:val="24"/>
                <w:szCs w:val="24"/>
              </w:rPr>
              <w:t>自评价评分附件表</w:t>
            </w:r>
          </w:p>
        </w:tc>
      </w:tr>
      <w:tr w14:paraId="38784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trHeight w:val="500" w:hRule="atLeast"/>
        </w:trPr>
        <w:tc>
          <w:tcPr>
            <w:tcW w:w="5000" w:type="dxa"/>
            <w:vMerge w:val="restart"/>
          </w:tcPr>
          <w:p w14:paraId="1306C643">
            <w:pPr>
              <w:ind w:firstLine="0"/>
            </w:pPr>
            <w:r>
              <w:rPr>
                <w:sz w:val="20"/>
              </w:rPr>
              <w:t>一级指标</w:t>
            </w:r>
          </w:p>
        </w:tc>
        <w:tc>
          <w:tcPr>
            <w:tcW w:w="5000" w:type="dxa"/>
            <w:vMerge w:val="restart"/>
          </w:tcPr>
          <w:p w14:paraId="1AE545C6">
            <w:pPr>
              <w:ind w:firstLine="0"/>
            </w:pPr>
            <w:r>
              <w:rPr>
                <w:sz w:val="20"/>
              </w:rPr>
              <w:t>二级指标</w:t>
            </w:r>
          </w:p>
        </w:tc>
        <w:tc>
          <w:tcPr>
            <w:tcW w:w="5000" w:type="dxa"/>
          </w:tcPr>
          <w:p w14:paraId="6DB777E9">
            <w:pPr>
              <w:ind w:firstLine="0"/>
            </w:pPr>
            <w:r>
              <w:rPr>
                <w:sz w:val="20"/>
              </w:rPr>
              <w:t>三级指标</w:t>
            </w:r>
          </w:p>
        </w:tc>
        <w:tc>
          <w:tcPr>
            <w:tcW w:w="5000" w:type="dxa"/>
          </w:tcPr>
          <w:p w14:paraId="33C71516">
            <w:pPr>
              <w:ind w:firstLine="0"/>
            </w:pPr>
            <w:r>
              <w:rPr>
                <w:sz w:val="20"/>
              </w:rPr>
              <w:t>年度目标值</w:t>
            </w:r>
          </w:p>
        </w:tc>
        <w:tc>
          <w:tcPr>
            <w:tcW w:w="5000" w:type="dxa"/>
          </w:tcPr>
          <w:p w14:paraId="6456768E">
            <w:pPr>
              <w:ind w:firstLine="0"/>
            </w:pPr>
            <w:r>
              <w:rPr>
                <w:sz w:val="20"/>
              </w:rPr>
              <w:t>实际完成值</w:t>
            </w:r>
          </w:p>
        </w:tc>
        <w:tc>
          <w:tcPr>
            <w:tcW w:w="5000" w:type="dxa"/>
          </w:tcPr>
          <w:p w14:paraId="5F47C22D">
            <w:pPr>
              <w:ind w:firstLine="0"/>
            </w:pPr>
            <w:r>
              <w:rPr>
                <w:sz w:val="20"/>
              </w:rPr>
              <w:t>分值</w:t>
            </w:r>
          </w:p>
        </w:tc>
        <w:tc>
          <w:tcPr>
            <w:tcW w:w="5000" w:type="dxa"/>
          </w:tcPr>
          <w:p w14:paraId="0306EF8F">
            <w:pPr>
              <w:ind w:firstLine="0"/>
            </w:pPr>
            <w:r>
              <w:rPr>
                <w:sz w:val="20"/>
              </w:rPr>
              <w:t>得分</w:t>
            </w:r>
          </w:p>
        </w:tc>
        <w:tc>
          <w:tcPr>
            <w:tcW w:w="5000" w:type="dxa"/>
          </w:tcPr>
          <w:p w14:paraId="42D2C709">
            <w:pPr>
              <w:ind w:firstLine="0"/>
            </w:pPr>
            <w:r>
              <w:rPr>
                <w:sz w:val="20"/>
              </w:rPr>
              <w:t>偏差原因分析</w:t>
            </w:r>
          </w:p>
        </w:tc>
      </w:tr>
      <w:tr w14:paraId="40420B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trHeight w:val="500" w:hRule="atLeast"/>
        </w:trPr>
        <w:tc>
          <w:tcPr>
            <w:tcW w:w="5000" w:type="dxa"/>
            <w:vMerge w:val="restart"/>
          </w:tcPr>
          <w:p w14:paraId="06FC5BCF">
            <w:pPr>
              <w:ind w:firstLine="0"/>
            </w:pPr>
            <w:r>
              <w:rPr>
                <w:sz w:val="20"/>
              </w:rPr>
              <w:t>成本指标</w:t>
            </w:r>
          </w:p>
        </w:tc>
        <w:tc>
          <w:tcPr>
            <w:tcW w:w="5000" w:type="dxa"/>
            <w:vMerge w:val="restart"/>
          </w:tcPr>
          <w:p w14:paraId="6871032B">
            <w:pPr>
              <w:ind w:firstLine="0"/>
            </w:pPr>
            <w:r>
              <w:rPr>
                <w:sz w:val="20"/>
              </w:rPr>
              <w:t>生态环境成本指标</w:t>
            </w:r>
          </w:p>
        </w:tc>
        <w:tc>
          <w:tcPr>
            <w:tcW w:w="5000" w:type="dxa"/>
          </w:tcPr>
          <w:p w14:paraId="372BEC6C">
            <w:pPr>
              <w:ind w:firstLine="0"/>
            </w:pPr>
            <w:r>
              <w:rPr>
                <w:sz w:val="20"/>
              </w:rPr>
              <w:t>改善村居环境</w:t>
            </w:r>
          </w:p>
        </w:tc>
        <w:tc>
          <w:tcPr>
            <w:tcW w:w="5000" w:type="dxa"/>
          </w:tcPr>
          <w:p w14:paraId="177F8DCC">
            <w:pPr>
              <w:ind w:firstLine="0"/>
            </w:pPr>
            <w:r>
              <w:rPr>
                <w:sz w:val="20"/>
              </w:rPr>
              <w:t>优良</w:t>
            </w:r>
          </w:p>
        </w:tc>
        <w:tc>
          <w:tcPr>
            <w:tcW w:w="5000" w:type="dxa"/>
          </w:tcPr>
          <w:p w14:paraId="1EADC998">
            <w:pPr>
              <w:ind w:firstLine="0"/>
            </w:pPr>
            <w:r>
              <w:rPr>
                <w:sz w:val="20"/>
              </w:rPr>
              <w:t>100%</w:t>
            </w:r>
          </w:p>
        </w:tc>
        <w:tc>
          <w:tcPr>
            <w:tcW w:w="5000" w:type="dxa"/>
          </w:tcPr>
          <w:p w14:paraId="1BB77568">
            <w:pPr>
              <w:ind w:firstLine="0"/>
            </w:pPr>
            <w:r>
              <w:rPr>
                <w:sz w:val="20"/>
              </w:rPr>
              <w:t>10</w:t>
            </w:r>
          </w:p>
        </w:tc>
        <w:tc>
          <w:tcPr>
            <w:tcW w:w="5000" w:type="dxa"/>
          </w:tcPr>
          <w:p w14:paraId="02C95E7C">
            <w:pPr>
              <w:ind w:firstLine="0"/>
            </w:pPr>
            <w:r>
              <w:rPr>
                <w:sz w:val="20"/>
              </w:rPr>
              <w:t>10</w:t>
            </w:r>
          </w:p>
        </w:tc>
        <w:tc>
          <w:tcPr>
            <w:tcW w:w="5000" w:type="dxa"/>
          </w:tcPr>
          <w:p w14:paraId="797C160A">
            <w:pPr>
              <w:ind w:firstLine="0"/>
            </w:pPr>
          </w:p>
        </w:tc>
      </w:tr>
      <w:tr w14:paraId="031823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trHeight w:val="500" w:hRule="atLeast"/>
        </w:trPr>
        <w:tc>
          <w:tcPr>
            <w:tcW w:w="5000" w:type="dxa"/>
            <w:vMerge w:val="restart"/>
          </w:tcPr>
          <w:p w14:paraId="6464A20D">
            <w:pPr>
              <w:ind w:firstLine="0"/>
            </w:pPr>
            <w:r>
              <w:rPr>
                <w:sz w:val="20"/>
              </w:rPr>
              <w:t>产出指标</w:t>
            </w:r>
          </w:p>
        </w:tc>
        <w:tc>
          <w:tcPr>
            <w:tcW w:w="5000" w:type="dxa"/>
            <w:vMerge w:val="restart"/>
          </w:tcPr>
          <w:p w14:paraId="00186450">
            <w:pPr>
              <w:ind w:firstLine="0"/>
            </w:pPr>
            <w:r>
              <w:rPr>
                <w:sz w:val="20"/>
              </w:rPr>
              <w:t>数量指标</w:t>
            </w:r>
          </w:p>
        </w:tc>
        <w:tc>
          <w:tcPr>
            <w:tcW w:w="5000" w:type="dxa"/>
          </w:tcPr>
          <w:p w14:paraId="59DAB465">
            <w:pPr>
              <w:ind w:firstLine="0"/>
            </w:pPr>
            <w:r>
              <w:rPr>
                <w:sz w:val="20"/>
              </w:rPr>
              <w:t>安排驻村扶贫工作队和第一书记专项工作经费</w:t>
            </w:r>
          </w:p>
        </w:tc>
        <w:tc>
          <w:tcPr>
            <w:tcW w:w="5000" w:type="dxa"/>
          </w:tcPr>
          <w:p w14:paraId="42AE1A09">
            <w:pPr>
              <w:ind w:firstLine="0"/>
            </w:pPr>
            <w:r>
              <w:rPr>
                <w:sz w:val="20"/>
              </w:rPr>
              <w:t>=40000元</w:t>
            </w:r>
          </w:p>
        </w:tc>
        <w:tc>
          <w:tcPr>
            <w:tcW w:w="5000" w:type="dxa"/>
          </w:tcPr>
          <w:p w14:paraId="2CB15FEF">
            <w:pPr>
              <w:ind w:firstLine="0"/>
            </w:pPr>
            <w:r>
              <w:rPr>
                <w:sz w:val="20"/>
              </w:rPr>
              <w:t>40000元</w:t>
            </w:r>
          </w:p>
        </w:tc>
        <w:tc>
          <w:tcPr>
            <w:tcW w:w="5000" w:type="dxa"/>
          </w:tcPr>
          <w:p w14:paraId="7D129D7E">
            <w:pPr>
              <w:ind w:firstLine="0"/>
            </w:pPr>
            <w:r>
              <w:rPr>
                <w:sz w:val="20"/>
              </w:rPr>
              <w:t>15</w:t>
            </w:r>
          </w:p>
        </w:tc>
        <w:tc>
          <w:tcPr>
            <w:tcW w:w="5000" w:type="dxa"/>
          </w:tcPr>
          <w:p w14:paraId="2DEBF10B">
            <w:pPr>
              <w:ind w:firstLine="0"/>
            </w:pPr>
            <w:r>
              <w:rPr>
                <w:sz w:val="20"/>
              </w:rPr>
              <w:t>15</w:t>
            </w:r>
          </w:p>
        </w:tc>
        <w:tc>
          <w:tcPr>
            <w:tcW w:w="5000" w:type="dxa"/>
          </w:tcPr>
          <w:p w14:paraId="4DB69BA4">
            <w:pPr>
              <w:ind w:firstLine="0"/>
            </w:pPr>
          </w:p>
        </w:tc>
      </w:tr>
      <w:tr w14:paraId="48BCC4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trHeight w:val="500" w:hRule="atLeast"/>
        </w:trPr>
        <w:tc>
          <w:tcPr>
            <w:tcW w:w="5000" w:type="dxa"/>
            <w:vMerge w:val="continue"/>
          </w:tcPr>
          <w:p w14:paraId="023A3814">
            <w:pPr>
              <w:ind w:firstLine="0"/>
            </w:pPr>
            <w:r>
              <w:rPr>
                <w:sz w:val="20"/>
              </w:rPr>
              <w:t>产出指标</w:t>
            </w:r>
          </w:p>
        </w:tc>
        <w:tc>
          <w:tcPr>
            <w:tcW w:w="5000" w:type="dxa"/>
            <w:vMerge w:val="restart"/>
          </w:tcPr>
          <w:p w14:paraId="0E8732A9">
            <w:pPr>
              <w:ind w:firstLine="0"/>
            </w:pPr>
            <w:r>
              <w:rPr>
                <w:sz w:val="20"/>
              </w:rPr>
              <w:t>质量指标</w:t>
            </w:r>
          </w:p>
        </w:tc>
        <w:tc>
          <w:tcPr>
            <w:tcW w:w="5000" w:type="dxa"/>
          </w:tcPr>
          <w:p w14:paraId="7CB174F7">
            <w:pPr>
              <w:ind w:firstLine="0"/>
            </w:pPr>
            <w:r>
              <w:rPr>
                <w:sz w:val="20"/>
              </w:rPr>
              <w:t>资金覆盖率</w:t>
            </w:r>
          </w:p>
        </w:tc>
        <w:tc>
          <w:tcPr>
            <w:tcW w:w="5000" w:type="dxa"/>
          </w:tcPr>
          <w:p w14:paraId="797580B6">
            <w:pPr>
              <w:ind w:firstLine="0"/>
            </w:pPr>
            <w:r>
              <w:rPr>
                <w:sz w:val="20"/>
              </w:rPr>
              <w:t>=100%</w:t>
            </w:r>
          </w:p>
        </w:tc>
        <w:tc>
          <w:tcPr>
            <w:tcW w:w="5000" w:type="dxa"/>
          </w:tcPr>
          <w:p w14:paraId="47A4FF66">
            <w:pPr>
              <w:ind w:firstLine="0"/>
            </w:pPr>
            <w:r>
              <w:rPr>
                <w:sz w:val="20"/>
              </w:rPr>
              <w:t>100%</w:t>
            </w:r>
          </w:p>
        </w:tc>
        <w:tc>
          <w:tcPr>
            <w:tcW w:w="5000" w:type="dxa"/>
          </w:tcPr>
          <w:p w14:paraId="42EB60E5">
            <w:pPr>
              <w:ind w:firstLine="0"/>
            </w:pPr>
            <w:r>
              <w:rPr>
                <w:sz w:val="20"/>
              </w:rPr>
              <w:t>15</w:t>
            </w:r>
          </w:p>
        </w:tc>
        <w:tc>
          <w:tcPr>
            <w:tcW w:w="5000" w:type="dxa"/>
          </w:tcPr>
          <w:p w14:paraId="003A8489">
            <w:pPr>
              <w:ind w:firstLine="0"/>
            </w:pPr>
            <w:r>
              <w:rPr>
                <w:sz w:val="20"/>
              </w:rPr>
              <w:t>15</w:t>
            </w:r>
          </w:p>
        </w:tc>
        <w:tc>
          <w:tcPr>
            <w:tcW w:w="5000" w:type="dxa"/>
          </w:tcPr>
          <w:p w14:paraId="12EB91AE">
            <w:pPr>
              <w:ind w:firstLine="0"/>
            </w:pPr>
          </w:p>
        </w:tc>
      </w:tr>
      <w:tr w14:paraId="05353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trHeight w:val="500" w:hRule="atLeast"/>
        </w:trPr>
        <w:tc>
          <w:tcPr>
            <w:tcW w:w="5000" w:type="dxa"/>
            <w:vMerge w:val="restart"/>
          </w:tcPr>
          <w:p w14:paraId="057A9252">
            <w:pPr>
              <w:ind w:firstLine="0"/>
            </w:pPr>
            <w:r>
              <w:rPr>
                <w:sz w:val="20"/>
              </w:rPr>
              <w:t>效益指标</w:t>
            </w:r>
          </w:p>
        </w:tc>
        <w:tc>
          <w:tcPr>
            <w:tcW w:w="5000" w:type="dxa"/>
            <w:vMerge w:val="restart"/>
          </w:tcPr>
          <w:p w14:paraId="5629FABB">
            <w:pPr>
              <w:ind w:firstLine="0"/>
            </w:pPr>
            <w:r>
              <w:rPr>
                <w:sz w:val="20"/>
              </w:rPr>
              <w:t>社会效益指标</w:t>
            </w:r>
          </w:p>
        </w:tc>
        <w:tc>
          <w:tcPr>
            <w:tcW w:w="5000" w:type="dxa"/>
          </w:tcPr>
          <w:p w14:paraId="2884C59D">
            <w:pPr>
              <w:ind w:firstLine="0"/>
            </w:pPr>
            <w:r>
              <w:rPr>
                <w:sz w:val="20"/>
              </w:rPr>
              <w:t>驻村扶贫工作队和第一书记专项工作经费</w:t>
            </w:r>
          </w:p>
        </w:tc>
        <w:tc>
          <w:tcPr>
            <w:tcW w:w="5000" w:type="dxa"/>
          </w:tcPr>
          <w:p w14:paraId="19153C2B">
            <w:pPr>
              <w:ind w:firstLine="0"/>
            </w:pPr>
            <w:r>
              <w:rPr>
                <w:sz w:val="20"/>
              </w:rPr>
              <w:t>=100%</w:t>
            </w:r>
          </w:p>
        </w:tc>
        <w:tc>
          <w:tcPr>
            <w:tcW w:w="5000" w:type="dxa"/>
          </w:tcPr>
          <w:p w14:paraId="52BD552C">
            <w:pPr>
              <w:ind w:firstLine="0"/>
            </w:pPr>
            <w:r>
              <w:rPr>
                <w:sz w:val="20"/>
              </w:rPr>
              <w:t>100%</w:t>
            </w:r>
          </w:p>
        </w:tc>
        <w:tc>
          <w:tcPr>
            <w:tcW w:w="5000" w:type="dxa"/>
          </w:tcPr>
          <w:p w14:paraId="4DA86D94">
            <w:pPr>
              <w:ind w:firstLine="0"/>
            </w:pPr>
            <w:r>
              <w:rPr>
                <w:sz w:val="20"/>
              </w:rPr>
              <w:t>25</w:t>
            </w:r>
          </w:p>
        </w:tc>
        <w:tc>
          <w:tcPr>
            <w:tcW w:w="5000" w:type="dxa"/>
          </w:tcPr>
          <w:p w14:paraId="344E0CF1">
            <w:pPr>
              <w:ind w:firstLine="0"/>
            </w:pPr>
            <w:r>
              <w:rPr>
                <w:sz w:val="20"/>
              </w:rPr>
              <w:t>25</w:t>
            </w:r>
          </w:p>
        </w:tc>
        <w:tc>
          <w:tcPr>
            <w:tcW w:w="5000" w:type="dxa"/>
          </w:tcPr>
          <w:p w14:paraId="77306A97">
            <w:pPr>
              <w:ind w:firstLine="0"/>
            </w:pPr>
          </w:p>
        </w:tc>
      </w:tr>
      <w:tr w14:paraId="6DB70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32" w:type="dxa"/>
          <w:trHeight w:val="500" w:hRule="atLeast"/>
        </w:trPr>
        <w:tc>
          <w:tcPr>
            <w:tcW w:w="5000" w:type="dxa"/>
          </w:tcPr>
          <w:p w14:paraId="21CE09D1">
            <w:pPr>
              <w:pStyle w:val="13"/>
              <w:spacing w:line="240" w:lineRule="exact"/>
              <w:ind w:firstLine="0" w:firstLineChars="0"/>
              <w:jc w:val="center"/>
              <w:rPr>
                <w:sz w:val="18"/>
                <w:szCs w:val="18"/>
              </w:rPr>
            </w:pPr>
            <w:r>
              <w:rPr>
                <w:sz w:val="20"/>
              </w:rPr>
              <w:t>满意度指标</w:t>
            </w:r>
          </w:p>
        </w:tc>
        <w:tc>
          <w:tcPr>
            <w:tcW w:w="5000" w:type="dxa"/>
          </w:tcPr>
          <w:p w14:paraId="785B4AEC">
            <w:pPr>
              <w:pStyle w:val="13"/>
              <w:spacing w:line="240" w:lineRule="exact"/>
              <w:ind w:firstLine="0" w:firstLineChars="0"/>
              <w:jc w:val="center"/>
              <w:rPr>
                <w:sz w:val="18"/>
                <w:szCs w:val="18"/>
              </w:rPr>
            </w:pPr>
            <w:r>
              <w:rPr>
                <w:sz w:val="20"/>
              </w:rPr>
              <w:t>服务对象满意度指标</w:t>
            </w:r>
          </w:p>
        </w:tc>
        <w:tc>
          <w:tcPr>
            <w:tcW w:w="5000" w:type="dxa"/>
          </w:tcPr>
          <w:p w14:paraId="6156422F">
            <w:pPr>
              <w:pStyle w:val="13"/>
              <w:spacing w:line="240" w:lineRule="exact"/>
              <w:ind w:firstLine="0" w:firstLineChars="0"/>
              <w:jc w:val="center"/>
              <w:rPr>
                <w:sz w:val="18"/>
                <w:szCs w:val="18"/>
              </w:rPr>
            </w:pPr>
            <w:r>
              <w:rPr>
                <w:sz w:val="20"/>
              </w:rPr>
              <w:t>干部群众对驻村扶贫工作满意度</w:t>
            </w:r>
          </w:p>
        </w:tc>
        <w:tc>
          <w:tcPr>
            <w:tcW w:w="5000" w:type="dxa"/>
          </w:tcPr>
          <w:p w14:paraId="4535E80E">
            <w:pPr>
              <w:pStyle w:val="13"/>
              <w:spacing w:line="240" w:lineRule="exact"/>
              <w:ind w:firstLine="0" w:firstLineChars="0"/>
              <w:jc w:val="center"/>
              <w:rPr>
                <w:sz w:val="18"/>
                <w:szCs w:val="18"/>
              </w:rPr>
            </w:pPr>
            <w:r>
              <w:rPr>
                <w:sz w:val="20"/>
              </w:rPr>
              <w:t>≥90%</w:t>
            </w:r>
          </w:p>
        </w:tc>
        <w:tc>
          <w:tcPr>
            <w:tcW w:w="5000" w:type="dxa"/>
          </w:tcPr>
          <w:p w14:paraId="401438E7">
            <w:pPr>
              <w:pStyle w:val="13"/>
              <w:spacing w:line="240" w:lineRule="exact"/>
              <w:ind w:firstLine="0" w:firstLineChars="0"/>
              <w:jc w:val="center"/>
              <w:rPr>
                <w:sz w:val="18"/>
                <w:szCs w:val="18"/>
              </w:rPr>
            </w:pPr>
            <w:r>
              <w:rPr>
                <w:sz w:val="20"/>
              </w:rPr>
              <w:t>98.25%</w:t>
            </w:r>
          </w:p>
        </w:tc>
        <w:tc>
          <w:tcPr>
            <w:tcW w:w="5000" w:type="dxa"/>
          </w:tcPr>
          <w:p w14:paraId="62D7CB42">
            <w:pPr>
              <w:pStyle w:val="13"/>
              <w:spacing w:line="240" w:lineRule="exact"/>
              <w:ind w:firstLine="0" w:firstLineChars="0"/>
              <w:jc w:val="center"/>
              <w:rPr>
                <w:sz w:val="18"/>
                <w:szCs w:val="18"/>
              </w:rPr>
            </w:pPr>
            <w:r>
              <w:rPr>
                <w:sz w:val="20"/>
              </w:rPr>
              <w:t>5</w:t>
            </w:r>
          </w:p>
        </w:tc>
        <w:tc>
          <w:tcPr>
            <w:tcW w:w="5000" w:type="dxa"/>
          </w:tcPr>
          <w:p w14:paraId="0B9D9EE9">
            <w:pPr>
              <w:pStyle w:val="13"/>
              <w:spacing w:line="240" w:lineRule="exact"/>
              <w:ind w:firstLine="0" w:firstLineChars="0"/>
              <w:jc w:val="center"/>
              <w:rPr>
                <w:sz w:val="18"/>
                <w:szCs w:val="18"/>
              </w:rPr>
            </w:pPr>
            <w:r>
              <w:rPr>
                <w:sz w:val="20"/>
              </w:rPr>
              <w:t>5</w:t>
            </w:r>
          </w:p>
        </w:tc>
        <w:tc>
          <w:tcPr>
            <w:tcW w:w="5000" w:type="dxa"/>
          </w:tcPr>
          <w:p w14:paraId="38E614C1">
            <w:pPr>
              <w:pStyle w:val="13"/>
              <w:spacing w:line="240" w:lineRule="exact"/>
              <w:ind w:firstLine="0" w:firstLineChars="0"/>
              <w:jc w:val="center"/>
              <w:rPr>
                <w:sz w:val="18"/>
                <w:szCs w:val="18"/>
              </w:rPr>
            </w:pPr>
          </w:p>
        </w:tc>
      </w:tr>
    </w:tbl>
    <w:p w14:paraId="22A97FF1">
      <w:pPr>
        <w:ind w:firstLine="0" w:firstLineChars="0"/>
      </w:pPr>
    </w:p>
    <w:p w14:paraId="5F1D7150">
      <w:pPr>
        <w:pStyle w:val="13"/>
        <w:ind w:firstLine="198" w:firstLineChars="71"/>
        <w:sectPr>
          <w:pgSz w:w="11906" w:h="16838"/>
          <w:pgMar w:top="1440" w:right="1800" w:bottom="1440" w:left="1800" w:header="851" w:footer="992" w:gutter="0"/>
          <w:cols w:space="720" w:num="1"/>
          <w:docGrid w:type="lines" w:linePitch="381" w:charSpace="0"/>
        </w:sectPr>
      </w:pPr>
    </w:p>
    <w:p w14:paraId="5AA3C8CB">
      <w:pPr>
        <w:pStyle w:val="7"/>
        <w:ind w:firstLine="0" w:firstLineChars="0"/>
        <w:jc w:val="both"/>
      </w:pPr>
    </w:p>
    <w:p w14:paraId="494E1E6C">
      <w:pPr>
        <w:ind w:firstLine="560"/>
      </w:pPr>
    </w:p>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4B310">
    <w:pPr>
      <w:pStyle w:val="5"/>
      <w:ind w:firstLine="360"/>
      <w:jc w:val="center"/>
    </w:pPr>
    <w:r>
      <w:fldChar w:fldCharType="begin"/>
    </w:r>
    <w:r>
      <w:instrText xml:space="preserve"> PAGE   \* MERGEFORMAT </w:instrText>
    </w:r>
    <w:r>
      <w:fldChar w:fldCharType="separate"/>
    </w:r>
    <w:r>
      <w:rPr>
        <w:lang w:val="zh-CN"/>
      </w:rPr>
      <w:t>5</w:t>
    </w:r>
    <w:r>
      <w:fldChar w:fldCharType="end"/>
    </w:r>
  </w:p>
  <w:p w14:paraId="74E6473F">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5D182">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4BCC6">
    <w:pPr>
      <w:pStyle w:val="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59BEA">
    <w:pPr>
      <w:pStyle w:val="5"/>
      <w:ind w:firstLine="360"/>
      <w:jc w:val="center"/>
    </w:pPr>
    <w:r>
      <w:fldChar w:fldCharType="begin"/>
    </w:r>
    <w:r>
      <w:instrText xml:space="preserve"> PAGE   \* MERGEFORMAT </w:instrText>
    </w:r>
    <w:r>
      <w:fldChar w:fldCharType="separate"/>
    </w:r>
    <w:r>
      <w:rPr>
        <w:lang w:val="zh-CN"/>
      </w:rPr>
      <w:t>6</w:t>
    </w:r>
    <w:r>
      <w:fldChar w:fldCharType="end"/>
    </w:r>
  </w:p>
  <w:p w14:paraId="1CFB38CD">
    <w:pPr>
      <w:pStyle w:val="5"/>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63DDA">
    <w:pPr>
      <w:pStyle w:val="5"/>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BF0A4">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CE140">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AF8D3">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7A046">
    <w:pPr>
      <w:pStyle w:val="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9CA25">
    <w:pPr>
      <w:pStyle w:val="6"/>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24E87">
    <w:pPr>
      <w:pStyle w:val="6"/>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762C8">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yODczZGQ5YjA2Yjc0YTg4NjczZmJmNjllZDRiNjMifQ=="/>
  </w:docVars>
  <w:rsids>
    <w:rsidRoot w:val="00F162A0"/>
    <w:rsid w:val="00011C36"/>
    <w:rsid w:val="00016B5D"/>
    <w:rsid w:val="00052489"/>
    <w:rsid w:val="000A7ADC"/>
    <w:rsid w:val="000D6D1C"/>
    <w:rsid w:val="000D6D59"/>
    <w:rsid w:val="00110E19"/>
    <w:rsid w:val="00152912"/>
    <w:rsid w:val="00193827"/>
    <w:rsid w:val="001F5E08"/>
    <w:rsid w:val="00236E9B"/>
    <w:rsid w:val="00281552"/>
    <w:rsid w:val="00327F83"/>
    <w:rsid w:val="003735F8"/>
    <w:rsid w:val="003B7F69"/>
    <w:rsid w:val="003D2071"/>
    <w:rsid w:val="004407E1"/>
    <w:rsid w:val="0048074D"/>
    <w:rsid w:val="004C04F3"/>
    <w:rsid w:val="004C19F5"/>
    <w:rsid w:val="00537773"/>
    <w:rsid w:val="006006D8"/>
    <w:rsid w:val="006417C1"/>
    <w:rsid w:val="00660FA0"/>
    <w:rsid w:val="0070424C"/>
    <w:rsid w:val="00724007"/>
    <w:rsid w:val="00732296"/>
    <w:rsid w:val="00743658"/>
    <w:rsid w:val="007C4E52"/>
    <w:rsid w:val="008A7395"/>
    <w:rsid w:val="008B6A0E"/>
    <w:rsid w:val="008E6B47"/>
    <w:rsid w:val="00933BF3"/>
    <w:rsid w:val="00971B9D"/>
    <w:rsid w:val="00992960"/>
    <w:rsid w:val="009B04B2"/>
    <w:rsid w:val="009B5A0B"/>
    <w:rsid w:val="00A70744"/>
    <w:rsid w:val="00B24F65"/>
    <w:rsid w:val="00B8339A"/>
    <w:rsid w:val="00B8498F"/>
    <w:rsid w:val="00BA6156"/>
    <w:rsid w:val="00BC0F32"/>
    <w:rsid w:val="00C04C23"/>
    <w:rsid w:val="00C47CBC"/>
    <w:rsid w:val="00C61059"/>
    <w:rsid w:val="00C73CC1"/>
    <w:rsid w:val="00D118FE"/>
    <w:rsid w:val="00DA2682"/>
    <w:rsid w:val="00DB7226"/>
    <w:rsid w:val="00E21CBA"/>
    <w:rsid w:val="00E65930"/>
    <w:rsid w:val="00E671D8"/>
    <w:rsid w:val="00F12F3A"/>
    <w:rsid w:val="00F162A0"/>
    <w:rsid w:val="00F212D0"/>
    <w:rsid w:val="00F24EEA"/>
    <w:rsid w:val="00F701C2"/>
    <w:rsid w:val="00FC14E3"/>
    <w:rsid w:val="00FC1F69"/>
    <w:rsid w:val="00FE0C1A"/>
    <w:rsid w:val="00FF2ACF"/>
    <w:rsid w:val="796061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6"/>
    <w:semiHidden/>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1"/>
    <w:unhideWhenUsed/>
    <w:qFormat/>
    <w:uiPriority w:val="99"/>
    <w:pPr>
      <w:tabs>
        <w:tab w:val="center" w:pos="4153"/>
        <w:tab w:val="right" w:pos="8306"/>
      </w:tabs>
      <w:snapToGrid w:val="0"/>
      <w:ind w:firstLine="0" w:firstLineChars="0"/>
      <w:jc w:val="left"/>
    </w:pPr>
    <w:rPr>
      <w:rFonts w:asciiTheme="minorHAnsi" w:hAnsiTheme="minorHAnsi" w:eastAsiaTheme="minorEastAsia" w:cstheme="minorBidi"/>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ind w:firstLine="0" w:firstLineChars="0"/>
      <w:jc w:val="center"/>
    </w:pPr>
    <w:rPr>
      <w:rFonts w:asciiTheme="minorHAnsi" w:hAnsiTheme="minorHAnsi" w:eastAsiaTheme="minorEastAsia" w:cstheme="minorBidi"/>
      <w:sz w:val="18"/>
      <w:szCs w:val="18"/>
    </w:rPr>
  </w:style>
  <w:style w:type="paragraph" w:styleId="7">
    <w:name w:val="Title"/>
    <w:basedOn w:val="1"/>
    <w:next w:val="1"/>
    <w:link w:val="19"/>
    <w:qFormat/>
    <w:uiPriority w:val="10"/>
    <w:pPr>
      <w:spacing w:before="240" w:after="60"/>
      <w:jc w:val="center"/>
      <w:outlineLvl w:val="0"/>
    </w:pPr>
    <w:rPr>
      <w:rFonts w:ascii="Cambria" w:hAnsi="Cambria" w:eastAsiaTheme="minorEastAsia" w:cstheme="minorBidi"/>
      <w:b/>
      <w:bCs/>
      <w:sz w:val="32"/>
      <w:szCs w:val="32"/>
    </w:rPr>
  </w:style>
  <w:style w:type="character" w:customStyle="1" w:styleId="10">
    <w:name w:val="页眉 Char1"/>
    <w:basedOn w:val="9"/>
    <w:link w:val="6"/>
    <w:qFormat/>
    <w:uiPriority w:val="99"/>
    <w:rPr>
      <w:sz w:val="18"/>
      <w:szCs w:val="18"/>
    </w:rPr>
  </w:style>
  <w:style w:type="character" w:customStyle="1" w:styleId="11">
    <w:name w:val="页脚 Char1"/>
    <w:basedOn w:val="9"/>
    <w:link w:val="5"/>
    <w:qFormat/>
    <w:uiPriority w:val="99"/>
    <w:rPr>
      <w:sz w:val="18"/>
      <w:szCs w:val="18"/>
    </w:rPr>
  </w:style>
  <w:style w:type="character" w:customStyle="1" w:styleId="12">
    <w:name w:val="闻政-正文段落文字 Char"/>
    <w:link w:val="13"/>
    <w:qFormat/>
    <w:uiPriority w:val="3"/>
    <w:rPr>
      <w:rFonts w:ascii="Times New Roman" w:hAnsi="Times New Roman" w:eastAsia="仿宋_GB2312"/>
      <w:sz w:val="28"/>
      <w:szCs w:val="28"/>
    </w:rPr>
  </w:style>
  <w:style w:type="paragraph" w:customStyle="1" w:styleId="13">
    <w:name w:val="闻政-正文段落文字"/>
    <w:basedOn w:val="1"/>
    <w:link w:val="12"/>
    <w:qFormat/>
    <w:uiPriority w:val="3"/>
    <w:pPr>
      <w:spacing w:line="500" w:lineRule="exact"/>
      <w:ind w:firstLine="200"/>
    </w:pPr>
    <w:rPr>
      <w:rFonts w:ascii="Times New Roman" w:hAnsi="Times New Roman" w:cstheme="minorBidi"/>
      <w:szCs w:val="28"/>
    </w:rPr>
  </w:style>
  <w:style w:type="character" w:customStyle="1" w:styleId="14">
    <w:name w:val="闻政-正文三级标题 Char"/>
    <w:link w:val="15"/>
    <w:qFormat/>
    <w:uiPriority w:val="3"/>
    <w:rPr>
      <w:rFonts w:ascii="Times New Roman" w:hAnsi="Times New Roman" w:eastAsia="仿宋_GB2312"/>
      <w:b/>
      <w:snapToGrid w:val="0"/>
      <w:sz w:val="28"/>
      <w:szCs w:val="28"/>
    </w:rPr>
  </w:style>
  <w:style w:type="paragraph" w:customStyle="1" w:styleId="15">
    <w:name w:val="闻政-正文三级标题"/>
    <w:basedOn w:val="1"/>
    <w:next w:val="13"/>
    <w:link w:val="14"/>
    <w:qFormat/>
    <w:uiPriority w:val="3"/>
    <w:pPr>
      <w:widowControl/>
      <w:spacing w:before="120" w:after="60" w:line="500" w:lineRule="exact"/>
      <w:ind w:left="200" w:leftChars="200" w:firstLine="0" w:firstLineChars="0"/>
    </w:pPr>
    <w:rPr>
      <w:rFonts w:ascii="Times New Roman" w:hAnsi="Times New Roman" w:cstheme="minorBidi"/>
      <w:b/>
      <w:snapToGrid w:val="0"/>
      <w:szCs w:val="28"/>
    </w:rPr>
  </w:style>
  <w:style w:type="character" w:customStyle="1" w:styleId="16">
    <w:name w:val="页脚 Char"/>
    <w:qFormat/>
    <w:uiPriority w:val="99"/>
    <w:rPr>
      <w:rFonts w:eastAsia="仿宋_GB2312" w:cs="黑体"/>
      <w:sz w:val="18"/>
      <w:szCs w:val="18"/>
    </w:rPr>
  </w:style>
  <w:style w:type="character" w:customStyle="1" w:styleId="17">
    <w:name w:val="闻政-正文一级标题 Char"/>
    <w:link w:val="18"/>
    <w:qFormat/>
    <w:uiPriority w:val="3"/>
    <w:rPr>
      <w:rFonts w:ascii="黑体" w:hAnsi="黑体" w:eastAsia="黑体"/>
      <w:bCs/>
      <w:sz w:val="32"/>
      <w:szCs w:val="32"/>
    </w:rPr>
  </w:style>
  <w:style w:type="paragraph" w:customStyle="1" w:styleId="18">
    <w:name w:val="闻政-正文一级标题"/>
    <w:basedOn w:val="4"/>
    <w:next w:val="13"/>
    <w:link w:val="17"/>
    <w:qFormat/>
    <w:uiPriority w:val="3"/>
    <w:pPr>
      <w:spacing w:before="120" w:after="60" w:line="500" w:lineRule="exact"/>
      <w:ind w:firstLine="0" w:firstLineChars="0"/>
      <w:jc w:val="left"/>
      <w:outlineLvl w:val="0"/>
    </w:pPr>
    <w:rPr>
      <w:rFonts w:ascii="黑体" w:hAnsi="黑体" w:eastAsia="黑体" w:cstheme="minorBidi"/>
      <w:b w:val="0"/>
    </w:rPr>
  </w:style>
  <w:style w:type="character" w:customStyle="1" w:styleId="19">
    <w:name w:val="标题 Char"/>
    <w:link w:val="7"/>
    <w:qFormat/>
    <w:uiPriority w:val="10"/>
    <w:rPr>
      <w:rFonts w:ascii="Cambria" w:hAnsi="Cambria"/>
      <w:b/>
      <w:bCs/>
      <w:sz w:val="32"/>
      <w:szCs w:val="32"/>
    </w:rPr>
  </w:style>
  <w:style w:type="character" w:customStyle="1" w:styleId="20">
    <w:name w:val="页眉 Char"/>
    <w:qFormat/>
    <w:uiPriority w:val="99"/>
    <w:rPr>
      <w:rFonts w:eastAsia="仿宋_GB2312" w:cs="黑体"/>
      <w:sz w:val="18"/>
      <w:szCs w:val="18"/>
    </w:rPr>
  </w:style>
  <w:style w:type="character" w:customStyle="1" w:styleId="21">
    <w:name w:val="闻政-正文二级标题 Char"/>
    <w:link w:val="22"/>
    <w:qFormat/>
    <w:uiPriority w:val="3"/>
    <w:rPr>
      <w:rFonts w:ascii="Times New Roman" w:hAnsi="Times New Roman" w:eastAsia="仿宋_GB2312"/>
      <w:b/>
      <w:bCs/>
      <w:sz w:val="28"/>
      <w:szCs w:val="32"/>
    </w:rPr>
  </w:style>
  <w:style w:type="paragraph" w:customStyle="1" w:styleId="22">
    <w:name w:val="闻政-正文二级标题"/>
    <w:basedOn w:val="3"/>
    <w:next w:val="13"/>
    <w:link w:val="21"/>
    <w:qFormat/>
    <w:uiPriority w:val="3"/>
    <w:pPr>
      <w:spacing w:before="120" w:after="60" w:line="500" w:lineRule="exact"/>
      <w:ind w:left="200" w:leftChars="200" w:firstLine="0" w:firstLineChars="0"/>
      <w:jc w:val="left"/>
    </w:pPr>
    <w:rPr>
      <w:rFonts w:ascii="Times New Roman" w:hAnsi="Times New Roman" w:eastAsia="仿宋_GB2312" w:cstheme="minorBidi"/>
      <w:sz w:val="28"/>
    </w:rPr>
  </w:style>
  <w:style w:type="character" w:customStyle="1" w:styleId="23">
    <w:name w:val="标题 1 Char"/>
    <w:basedOn w:val="9"/>
    <w:link w:val="2"/>
    <w:qFormat/>
    <w:uiPriority w:val="9"/>
    <w:rPr>
      <w:rFonts w:ascii="Calibri" w:hAnsi="Calibri" w:eastAsia="仿宋_GB2312" w:cs="黑体"/>
      <w:b/>
      <w:bCs/>
      <w:kern w:val="44"/>
      <w:sz w:val="44"/>
      <w:szCs w:val="44"/>
    </w:rPr>
  </w:style>
  <w:style w:type="paragraph" w:customStyle="1" w:styleId="24">
    <w:name w:val="TOC Heading"/>
    <w:basedOn w:val="2"/>
    <w:next w:val="1"/>
    <w:qFormat/>
    <w:uiPriority w:val="39"/>
    <w:pPr>
      <w:widowControl/>
      <w:spacing w:before="480" w:after="0" w:line="276" w:lineRule="auto"/>
      <w:ind w:firstLine="0" w:firstLineChars="0"/>
      <w:jc w:val="left"/>
      <w:outlineLvl w:val="9"/>
    </w:pPr>
    <w:rPr>
      <w:rFonts w:ascii="Cambria" w:hAnsi="Cambria" w:eastAsia="宋体" w:cs="Times New Roman"/>
      <w:color w:val="365F91"/>
      <w:kern w:val="0"/>
      <w:sz w:val="28"/>
      <w:szCs w:val="28"/>
    </w:rPr>
  </w:style>
  <w:style w:type="character" w:customStyle="1" w:styleId="25">
    <w:name w:val="标题 字符"/>
    <w:basedOn w:val="9"/>
    <w:qFormat/>
    <w:uiPriority w:val="10"/>
    <w:rPr>
      <w:rFonts w:asciiTheme="majorHAnsi" w:hAnsiTheme="majorHAnsi" w:eastAsiaTheme="majorEastAsia" w:cstheme="majorBidi"/>
      <w:b/>
      <w:bCs/>
      <w:sz w:val="32"/>
      <w:szCs w:val="32"/>
    </w:rPr>
  </w:style>
  <w:style w:type="character" w:customStyle="1" w:styleId="26">
    <w:name w:val="标题 3 Char"/>
    <w:basedOn w:val="9"/>
    <w:link w:val="4"/>
    <w:semiHidden/>
    <w:qFormat/>
    <w:uiPriority w:val="9"/>
    <w:rPr>
      <w:rFonts w:ascii="Calibri" w:hAnsi="Calibri" w:eastAsia="仿宋_GB2312" w:cs="黑体"/>
      <w:b/>
      <w:bCs/>
      <w:sz w:val="32"/>
      <w:szCs w:val="32"/>
    </w:rPr>
  </w:style>
  <w:style w:type="character" w:customStyle="1" w:styleId="27">
    <w:name w:val="标题 2 Char"/>
    <w:basedOn w:val="9"/>
    <w:link w:val="3"/>
    <w:semiHidden/>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74BB1-235E-47DA-9B3D-30B82BFAFD76}">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1705</Words>
  <Characters>1837</Characters>
  <Lines>6</Lines>
  <Paragraphs>1</Paragraphs>
  <TotalTime>2</TotalTime>
  <ScaleCrop>false</ScaleCrop>
  <LinksUpToDate>false</LinksUpToDate>
  <CharactersWithSpaces>1911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2020-12-10T04:14:00Z</dcterms:created>
  <dc:creator>志闯 赵</dc:creator>
  <cp:lastModifiedBy>小阳</cp:lastModifiedBy>
  <dcterms:modified xsi:type="dcterms:W3CDTF">2024-06-05T00:42:07Z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8CA0A3644E0243B982F236BC6CF6B7B7_12</vt:lpwstr>
  </property>
</Properties>
</file>