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Cs/>
          <w:szCs w:val="44"/>
        </w:rPr>
      </w:pPr>
      <w:r>
        <w:rPr>
          <w:rFonts w:hint="eastAsia" w:ascii="黑体" w:hAnsi="黑体" w:eastAsia="黑体"/>
          <w:bCs/>
          <w:szCs w:val="44"/>
        </w:rPr>
        <w:t>附件2</w:t>
      </w:r>
    </w:p>
    <w:p>
      <w:pPr>
        <w:jc w:val="center"/>
        <w:rPr>
          <w:rFonts w:ascii="方正小标宋简体" w:hAnsi="Arial" w:eastAsia="方正小标宋简体" w:cs="Arial"/>
          <w:sz w:val="40"/>
          <w:szCs w:val="40"/>
        </w:rPr>
      </w:pPr>
      <w:r>
        <w:rPr>
          <w:rFonts w:hint="eastAsia" w:ascii="方正小标宋简体" w:hAnsi="Arial" w:eastAsia="方正小标宋简体" w:cs="Arial"/>
          <w:sz w:val="40"/>
          <w:szCs w:val="40"/>
          <w:lang w:val="en-US" w:eastAsia="zh-CN"/>
        </w:rPr>
        <w:t>开封市中心医院</w:t>
      </w:r>
      <w:r>
        <w:rPr>
          <w:rFonts w:hint="eastAsia" w:ascii="方正小标宋简体" w:hAnsi="Arial" w:eastAsia="方正小标宋简体" w:cs="Arial"/>
          <w:sz w:val="40"/>
          <w:szCs w:val="40"/>
        </w:rPr>
        <w:t>自评总结报告</w:t>
      </w:r>
    </w:p>
    <w:p>
      <w:pPr>
        <w:ind w:firstLine="640" w:firstLineChars="200"/>
        <w:rPr>
          <w:rFonts w:ascii="黑体" w:hAnsi="黑体" w:eastAsia="黑体" w:cs="黑体"/>
          <w:bCs/>
          <w:sz w:val="32"/>
          <w:szCs w:val="32"/>
        </w:rPr>
      </w:pPr>
      <w:r>
        <w:rPr>
          <w:rFonts w:hint="eastAsia" w:ascii="黑体" w:hAnsi="黑体" w:eastAsia="黑体" w:cs="黑体"/>
          <w:bCs/>
          <w:sz w:val="32"/>
          <w:szCs w:val="32"/>
        </w:rPr>
        <w:t>一、项目支出基本情况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eastAsia="仿宋_GB2312"/>
          <w:sz w:val="32"/>
          <w:szCs w:val="32"/>
          <w:lang w:val="en-US" w:eastAsia="zh-CN"/>
        </w:rPr>
        <w:t>我院202</w:t>
      </w:r>
      <w:r>
        <w:rPr>
          <w:rFonts w:hint="eastAsia" w:ascii="仿宋_GB2312"/>
          <w:sz w:val="32"/>
          <w:szCs w:val="32"/>
          <w:lang w:val="en-US" w:eastAsia="zh-CN"/>
        </w:rPr>
        <w:t>3</w:t>
      </w:r>
      <w:r>
        <w:rPr>
          <w:rFonts w:hint="eastAsia" w:ascii="仿宋_GB2312" w:eastAsia="仿宋_GB2312"/>
          <w:sz w:val="32"/>
          <w:szCs w:val="32"/>
          <w:lang w:val="en-US" w:eastAsia="zh-CN"/>
        </w:rPr>
        <w:t>年度项目共</w:t>
      </w:r>
      <w:r>
        <w:rPr>
          <w:rFonts w:hint="eastAsia" w:ascii="仿宋_GB2312"/>
          <w:sz w:val="32"/>
          <w:szCs w:val="32"/>
          <w:lang w:val="en-US" w:eastAsia="zh-CN"/>
        </w:rPr>
        <w:t>24</w:t>
      </w:r>
      <w:r>
        <w:rPr>
          <w:rFonts w:hint="eastAsia" w:ascii="仿宋_GB2312" w:eastAsia="仿宋_GB2312"/>
          <w:sz w:val="32"/>
          <w:szCs w:val="32"/>
          <w:lang w:val="en-US" w:eastAsia="zh-CN"/>
        </w:rPr>
        <w:t>项，分别为预拨2023年新冠患者救治费用省级补助</w:t>
      </w:r>
      <w:r>
        <w:rPr>
          <w:rFonts w:hint="eastAsia" w:ascii="仿宋_GB2312"/>
          <w:sz w:val="32"/>
          <w:szCs w:val="32"/>
          <w:lang w:val="en-US" w:eastAsia="zh-CN"/>
        </w:rPr>
        <w:t>、</w:t>
      </w:r>
      <w:r>
        <w:rPr>
          <w:rFonts w:hint="eastAsia" w:ascii="仿宋_GB2312" w:eastAsia="仿宋_GB2312"/>
          <w:sz w:val="32"/>
          <w:szCs w:val="32"/>
          <w:lang w:val="en-US" w:eastAsia="zh-CN"/>
        </w:rPr>
        <w:t>预拨2023年新冠患者救治费用市级补助</w:t>
      </w:r>
      <w:r>
        <w:rPr>
          <w:rFonts w:hint="eastAsia" w:ascii="仿宋_GB2312"/>
          <w:sz w:val="32"/>
          <w:szCs w:val="32"/>
          <w:lang w:val="en-US" w:eastAsia="zh-CN"/>
        </w:rPr>
        <w:t>、</w:t>
      </w:r>
      <w:r>
        <w:rPr>
          <w:rFonts w:hint="eastAsia" w:ascii="仿宋_GB2312" w:eastAsia="仿宋_GB2312"/>
          <w:sz w:val="32"/>
          <w:szCs w:val="32"/>
          <w:lang w:val="en-US" w:eastAsia="zh-CN"/>
        </w:rPr>
        <w:t>预拨2023年新冠患者救治费用中央补助</w:t>
      </w:r>
      <w:r>
        <w:rPr>
          <w:rFonts w:hint="eastAsia" w:ascii="仿宋_GB2312"/>
          <w:sz w:val="32"/>
          <w:szCs w:val="32"/>
          <w:lang w:val="en-US" w:eastAsia="zh-CN"/>
        </w:rPr>
        <w:t>、</w:t>
      </w:r>
      <w:r>
        <w:rPr>
          <w:rFonts w:hint="eastAsia" w:ascii="仿宋_GB2312" w:eastAsia="仿宋_GB2312"/>
          <w:sz w:val="32"/>
          <w:szCs w:val="32"/>
          <w:lang w:val="en-US" w:eastAsia="zh-CN"/>
        </w:rPr>
        <w:t>2022年城市公立医院改革取消药品加成市级补助</w:t>
      </w:r>
      <w:r>
        <w:rPr>
          <w:rFonts w:hint="eastAsia" w:ascii="仿宋_GB2312"/>
          <w:sz w:val="32"/>
          <w:szCs w:val="32"/>
          <w:lang w:val="en-US" w:eastAsia="zh-CN"/>
        </w:rPr>
        <w:t>、</w:t>
      </w:r>
      <w:r>
        <w:rPr>
          <w:rFonts w:hint="eastAsia" w:ascii="仿宋_GB2312" w:eastAsia="仿宋_GB2312"/>
          <w:sz w:val="32"/>
          <w:szCs w:val="32"/>
          <w:lang w:val="en-US" w:eastAsia="zh-CN"/>
        </w:rPr>
        <w:t>2023年省级项目资金</w:t>
      </w:r>
      <w:r>
        <w:rPr>
          <w:rFonts w:hint="eastAsia" w:ascii="仿宋_GB2312"/>
          <w:sz w:val="32"/>
          <w:szCs w:val="32"/>
          <w:lang w:val="en-US" w:eastAsia="zh-CN"/>
        </w:rPr>
        <w:t>、</w:t>
      </w:r>
      <w:r>
        <w:rPr>
          <w:rFonts w:hint="eastAsia" w:ascii="仿宋_GB2312" w:eastAsia="仿宋_GB2312"/>
          <w:sz w:val="32"/>
          <w:szCs w:val="32"/>
          <w:lang w:val="en-US" w:eastAsia="zh-CN"/>
        </w:rPr>
        <w:t>2023年公立医院综合改革</w:t>
      </w:r>
      <w:r>
        <w:rPr>
          <w:rFonts w:hint="eastAsia" w:ascii="仿宋_GB2312"/>
          <w:sz w:val="32"/>
          <w:szCs w:val="32"/>
          <w:lang w:val="en-US" w:eastAsia="zh-CN"/>
        </w:rPr>
        <w:t>、</w:t>
      </w:r>
      <w:r>
        <w:rPr>
          <w:rFonts w:hint="eastAsia" w:ascii="仿宋_GB2312" w:eastAsia="仿宋_GB2312"/>
          <w:sz w:val="32"/>
          <w:szCs w:val="32"/>
          <w:lang w:val="en-US" w:eastAsia="zh-CN"/>
        </w:rPr>
        <w:t>2023年卫生健康系统差供单位参加养老保险改革市市级补助资金</w:t>
      </w:r>
      <w:r>
        <w:rPr>
          <w:rFonts w:hint="eastAsia" w:ascii="仿宋_GB2312"/>
          <w:sz w:val="32"/>
          <w:szCs w:val="32"/>
          <w:lang w:val="en-US" w:eastAsia="zh-CN"/>
        </w:rPr>
        <w:t>、</w:t>
      </w:r>
      <w:r>
        <w:rPr>
          <w:rFonts w:hint="eastAsia" w:ascii="仿宋_GB2312" w:eastAsia="仿宋_GB2312"/>
          <w:sz w:val="32"/>
          <w:szCs w:val="32"/>
          <w:lang w:val="en-US" w:eastAsia="zh-CN"/>
        </w:rPr>
        <w:t>2023年重大传染</w:t>
      </w:r>
      <w:r>
        <w:rPr>
          <w:rFonts w:hint="eastAsia" w:ascii="仿宋_GB2312" w:hAnsi="Times New Roman" w:eastAsia="仿宋_GB2312" w:cs="Times New Roman"/>
          <w:sz w:val="32"/>
          <w:szCs w:val="32"/>
          <w:lang w:val="en-US" w:eastAsia="zh-CN"/>
        </w:rPr>
        <w:t>病防控经费--市直、关于下达2022年重大传染病防控经费、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开封市援疆干部延期期间生活补助经费、开封市中心医院方舱医院改造亚准定点医院建设项目、开封市中心医院强化可转换ICU建设项目、市中心医院2023年市扶贫工作队和第一书记专项工作经费、提前下达2023年卫生健康人才培养中央补助资金、提前下达2023年中央财政医疗服务与保障能力提升公立医院综合改革、提前下达2023年重大传染病防控经费、下达2023年医疗服务与保障能力提升卫生健康人才培养补助资金、相关医务人员临时性工作市级补助资金、新冠患者救治费用财政补助资金省级、新冠患者救治费用财政补助资金市级、新冠患者救治费用财政补助资金中央、医务人员临时性工作补助、医务人员临时性工作补助资金省级、重症医疗资源建设省级补助。</w:t>
      </w:r>
    </w:p>
    <w:p>
      <w:pPr>
        <w:ind w:firstLine="640" w:firstLineChars="200"/>
        <w:rPr>
          <w:rFonts w:ascii="黑体" w:hAnsi="黑体" w:eastAsia="黑体" w:cs="黑体"/>
          <w:bCs/>
          <w:sz w:val="32"/>
          <w:szCs w:val="32"/>
        </w:rPr>
      </w:pPr>
      <w:r>
        <w:rPr>
          <w:rFonts w:hint="eastAsia" w:ascii="黑体" w:hAnsi="黑体" w:eastAsia="黑体" w:cs="黑体"/>
          <w:bCs/>
          <w:sz w:val="32"/>
          <w:szCs w:val="32"/>
        </w:rPr>
        <w:t>二、单位自评工作开展情况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我院项目支出以主管科室自主监控和财务部门重点监控相结合的方式开展，并由财务部门根据项目情况每年度进行绩效监控自评。</w:t>
      </w:r>
    </w:p>
    <w:p>
      <w:pPr>
        <w:numPr>
          <w:ilvl w:val="0"/>
          <w:numId w:val="1"/>
        </w:numPr>
        <w:ind w:firstLine="640" w:firstLineChars="200"/>
        <w:rPr>
          <w:rFonts w:hint="eastAsia" w:ascii="黑体" w:hAnsi="黑体" w:eastAsia="黑体" w:cs="黑体"/>
          <w:bCs/>
          <w:sz w:val="32"/>
          <w:szCs w:val="32"/>
        </w:rPr>
      </w:pPr>
      <w:r>
        <w:rPr>
          <w:rFonts w:hint="eastAsia" w:ascii="黑体" w:hAnsi="黑体" w:eastAsia="黑体" w:cs="黑体"/>
          <w:bCs/>
          <w:sz w:val="32"/>
          <w:szCs w:val="32"/>
        </w:rPr>
        <w:t>单位</w:t>
      </w:r>
      <w:r>
        <w:rPr>
          <w:rFonts w:ascii="黑体" w:hAnsi="黑体" w:eastAsia="黑体" w:cs="黑体"/>
          <w:bCs/>
          <w:sz w:val="32"/>
          <w:szCs w:val="32"/>
        </w:rPr>
        <w:t>自评</w:t>
      </w:r>
      <w:r>
        <w:rPr>
          <w:rFonts w:hint="eastAsia" w:ascii="黑体" w:hAnsi="黑体" w:eastAsia="黑体" w:cs="黑体"/>
          <w:bCs/>
          <w:sz w:val="32"/>
          <w:szCs w:val="32"/>
        </w:rPr>
        <w:t>结果及分析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项目1、预拨2023年新冠患者救治费用省级补助，全年预算数：31.56万元，执行数：31.56万元，执行率：</w:t>
      </w:r>
      <w:r>
        <w:rPr>
          <w:rFonts w:hint="eastAsia" w:ascii="仿宋_GB2312" w:hAnsi="Times New Roman" w:cs="Times New Roman"/>
          <w:sz w:val="32"/>
          <w:szCs w:val="32"/>
          <w:lang w:val="en-US" w:eastAsia="zh-CN"/>
        </w:rPr>
        <w:t>100%</w:t>
      </w:r>
      <w:r>
        <w:rPr>
          <w:rFonts w:hint="eastAsia" w:ascii="仿宋_GB2312" w:hAnsi="Times New Roman" w:eastAsia="仿宋_GB2312" w:cs="Times New Roman"/>
          <w:sz w:val="32"/>
          <w:szCs w:val="32"/>
          <w:lang w:val="en-US" w:eastAsia="zh-CN"/>
        </w:rPr>
        <w:t>，绩效目标完成率：100%。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项目2、预拨2023年新冠患者救治费用市级补助，全年预算数：41.44万元，执行数：41.44万元，执行率：</w:t>
      </w:r>
      <w:r>
        <w:rPr>
          <w:rFonts w:hint="eastAsia" w:ascii="仿宋_GB2312" w:hAnsi="Times New Roman" w:cs="Times New Roman"/>
          <w:sz w:val="32"/>
          <w:szCs w:val="32"/>
          <w:lang w:val="en-US" w:eastAsia="zh-CN"/>
        </w:rPr>
        <w:t>100%</w:t>
      </w:r>
      <w:r>
        <w:rPr>
          <w:rFonts w:hint="eastAsia" w:ascii="仿宋_GB2312" w:hAnsi="Times New Roman" w:eastAsia="仿宋_GB2312" w:cs="Times New Roman"/>
          <w:sz w:val="32"/>
          <w:szCs w:val="32"/>
          <w:lang w:val="en-US" w:eastAsia="zh-CN"/>
        </w:rPr>
        <w:t>，绩效目标完成率：100%。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项目3、预拨2023年新冠患者救治费用中央补助，全年预算数：118.16万元，执行数：118.16万元，执行率：</w:t>
      </w:r>
      <w:r>
        <w:rPr>
          <w:rFonts w:hint="eastAsia" w:ascii="仿宋_GB2312" w:hAnsi="Times New Roman" w:cs="Times New Roman"/>
          <w:sz w:val="32"/>
          <w:szCs w:val="32"/>
          <w:lang w:val="en-US" w:eastAsia="zh-CN"/>
        </w:rPr>
        <w:t>100%</w:t>
      </w:r>
      <w:r>
        <w:rPr>
          <w:rFonts w:hint="eastAsia" w:ascii="仿宋_GB2312" w:hAnsi="Times New Roman" w:eastAsia="仿宋_GB2312" w:cs="Times New Roman"/>
          <w:sz w:val="32"/>
          <w:szCs w:val="32"/>
          <w:lang w:val="en-US" w:eastAsia="zh-CN"/>
        </w:rPr>
        <w:t>，绩效目标完成率：100%。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项目4、2022年城市公立医院改革取消药品加成市级补助，全年预算数：350万元，执行数：87万元，执行率：24</w:t>
      </w:r>
      <w:r>
        <w:rPr>
          <w:rFonts w:hint="eastAsia" w:ascii="仿宋_GB2312" w:hAnsi="Times New Roman" w:cs="Times New Roman"/>
          <w:sz w:val="32"/>
          <w:szCs w:val="32"/>
          <w:lang w:val="en-US" w:eastAsia="zh-CN"/>
        </w:rPr>
        <w:t>.</w:t>
      </w:r>
      <w:r>
        <w:rPr>
          <w:rFonts w:hint="eastAsia" w:ascii="仿宋_GB2312" w:hAnsi="Times New Roman" w:eastAsia="仿宋_GB2312" w:cs="Times New Roman"/>
          <w:sz w:val="32"/>
          <w:szCs w:val="32"/>
          <w:lang w:val="en-US" w:eastAsia="zh-CN"/>
        </w:rPr>
        <w:t>86</w:t>
      </w:r>
      <w:r>
        <w:rPr>
          <w:rFonts w:hint="eastAsia" w:ascii="仿宋_GB2312" w:hAnsi="Times New Roman" w:cs="Times New Roman"/>
          <w:sz w:val="32"/>
          <w:szCs w:val="32"/>
          <w:lang w:val="en-US" w:eastAsia="zh-CN"/>
        </w:rPr>
        <w:t>%</w:t>
      </w:r>
      <w:r>
        <w:rPr>
          <w:rFonts w:hint="eastAsia" w:ascii="仿宋_GB2312" w:hAnsi="Times New Roman" w:eastAsia="仿宋_GB2312" w:cs="Times New Roman"/>
          <w:sz w:val="32"/>
          <w:szCs w:val="32"/>
          <w:lang w:val="en-US" w:eastAsia="zh-CN"/>
        </w:rPr>
        <w:t>，绩效目标完成率：92.49%。</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项目5、2023年省级项目资金，全年预算数：356.7万元，执行数：0万元，执行率：0，绩效目标完成率：90%。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项目6、2023年公立医院综合改革，全年预算数：11万元，执行数：0万元，执行率：0，绩效目标完成率：90%。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项目7、2023年卫生健康系统差供单位参加养老保险改革市市级补助资金，全年预算数：290万元，执行数：0万元，执行率：0，绩效目标完成率：90%。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项目8、2023年重大传染病防控经费--市直，全年预算数：15.13万元，执行数：0万元，执行率：0，绩效目标完成率：90%。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项目9、关于下达2022年重大传染病防控经费，全年预算数：9.86万元，执行数：0万元，执行率：0，绩效目标完成率：90%。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项目10、开封市援疆干部延期期间生活补助经费，全年预算数：1.2万元，执行数：1.2万元，执行率：</w:t>
      </w:r>
      <w:r>
        <w:rPr>
          <w:rFonts w:hint="eastAsia" w:ascii="仿宋_GB2312" w:hAnsi="Times New Roman" w:cs="Times New Roman"/>
          <w:sz w:val="32"/>
          <w:szCs w:val="32"/>
          <w:lang w:val="en-US" w:eastAsia="zh-CN"/>
        </w:rPr>
        <w:t>100%</w:t>
      </w:r>
      <w:r>
        <w:rPr>
          <w:rFonts w:hint="eastAsia" w:ascii="仿宋_GB2312" w:hAnsi="Times New Roman" w:eastAsia="仿宋_GB2312" w:cs="Times New Roman"/>
          <w:sz w:val="32"/>
          <w:szCs w:val="32"/>
          <w:lang w:val="en-US" w:eastAsia="zh-CN"/>
        </w:rPr>
        <w:t>，绩效目标完成率：100%。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项目11、开封市中心医院方舱医院改造亚准定点医院建设项目，全年预算数：20万元，执行数：0万元，执行率：0，绩效目标完成率：90%。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项目12、开封市中心医院强化可转换ICU建设项目，全年预算数：180万元，执行数：40万元，执行率：22</w:t>
      </w:r>
      <w:r>
        <w:rPr>
          <w:rFonts w:hint="eastAsia" w:ascii="仿宋_GB2312" w:hAnsi="Times New Roman" w:cs="Times New Roman"/>
          <w:sz w:val="32"/>
          <w:szCs w:val="32"/>
          <w:lang w:val="en-US" w:eastAsia="zh-CN"/>
        </w:rPr>
        <w:t>.</w:t>
      </w:r>
      <w:r>
        <w:rPr>
          <w:rFonts w:hint="eastAsia" w:ascii="仿宋_GB2312" w:hAnsi="Times New Roman" w:eastAsia="仿宋_GB2312" w:cs="Times New Roman"/>
          <w:sz w:val="32"/>
          <w:szCs w:val="32"/>
          <w:lang w:val="en-US" w:eastAsia="zh-CN"/>
        </w:rPr>
        <w:t>22</w:t>
      </w:r>
      <w:r>
        <w:rPr>
          <w:rFonts w:hint="eastAsia" w:ascii="仿宋_GB2312" w:hAnsi="Times New Roman" w:cs="Times New Roman"/>
          <w:sz w:val="32"/>
          <w:szCs w:val="32"/>
          <w:lang w:val="en-US" w:eastAsia="zh-CN"/>
        </w:rPr>
        <w:t>%</w:t>
      </w:r>
      <w:r>
        <w:rPr>
          <w:rFonts w:hint="eastAsia" w:ascii="仿宋_GB2312" w:hAnsi="Times New Roman" w:eastAsia="仿宋_GB2312" w:cs="Times New Roman"/>
          <w:sz w:val="32"/>
          <w:szCs w:val="32"/>
          <w:lang w:val="en-US" w:eastAsia="zh-CN"/>
        </w:rPr>
        <w:t>，绩效目标完成率：92.22%。</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项目13、市中心医院2023年市扶贫工作队和第一书记专项工作经费，全年预算数：4万元，执行数：4万元，执行率：</w:t>
      </w:r>
      <w:r>
        <w:rPr>
          <w:rFonts w:hint="eastAsia" w:ascii="仿宋_GB2312" w:hAnsi="Times New Roman" w:cs="Times New Roman"/>
          <w:sz w:val="32"/>
          <w:szCs w:val="32"/>
          <w:lang w:val="en-US" w:eastAsia="zh-CN"/>
        </w:rPr>
        <w:t>100%</w:t>
      </w:r>
      <w:r>
        <w:rPr>
          <w:rFonts w:hint="eastAsia" w:ascii="仿宋_GB2312" w:hAnsi="Times New Roman" w:eastAsia="仿宋_GB2312" w:cs="Times New Roman"/>
          <w:sz w:val="32"/>
          <w:szCs w:val="32"/>
          <w:lang w:val="en-US" w:eastAsia="zh-CN"/>
        </w:rPr>
        <w:t>，绩效目标完成率：100%。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项目14、提前下达2023年卫生健康人才培养中央补助资金，全年预算数：634.6万元，执行数：182.05万元，执行率：28</w:t>
      </w:r>
      <w:r>
        <w:rPr>
          <w:rFonts w:hint="eastAsia" w:ascii="仿宋_GB2312" w:hAnsi="Times New Roman" w:cs="Times New Roman"/>
          <w:sz w:val="32"/>
          <w:szCs w:val="32"/>
          <w:lang w:val="en-US" w:eastAsia="zh-CN"/>
        </w:rPr>
        <w:t>.</w:t>
      </w:r>
      <w:r>
        <w:rPr>
          <w:rFonts w:hint="eastAsia" w:ascii="仿宋_GB2312" w:hAnsi="Times New Roman" w:eastAsia="仿宋_GB2312" w:cs="Times New Roman"/>
          <w:sz w:val="32"/>
          <w:szCs w:val="32"/>
          <w:lang w:val="en-US" w:eastAsia="zh-CN"/>
        </w:rPr>
        <w:t>69</w:t>
      </w:r>
      <w:r>
        <w:rPr>
          <w:rFonts w:hint="eastAsia" w:ascii="仿宋_GB2312" w:hAnsi="Times New Roman" w:cs="Times New Roman"/>
          <w:sz w:val="32"/>
          <w:szCs w:val="32"/>
          <w:lang w:val="en-US" w:eastAsia="zh-CN"/>
        </w:rPr>
        <w:t>%</w:t>
      </w:r>
      <w:r>
        <w:rPr>
          <w:rFonts w:hint="eastAsia" w:ascii="仿宋_GB2312" w:hAnsi="Times New Roman" w:eastAsia="仿宋_GB2312" w:cs="Times New Roman"/>
          <w:sz w:val="32"/>
          <w:szCs w:val="32"/>
          <w:lang w:val="en-US" w:eastAsia="zh-CN"/>
        </w:rPr>
        <w:t>，绩效目标完成率：92.87%。</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项目15、提前下达2023年中央财政医疗服务与保障能力提升公立医院综合改革，全年预算数：44万元，执行数：44万元，执行率：</w:t>
      </w:r>
      <w:r>
        <w:rPr>
          <w:rFonts w:hint="eastAsia" w:ascii="仿宋_GB2312" w:hAnsi="Times New Roman" w:cs="Times New Roman"/>
          <w:sz w:val="32"/>
          <w:szCs w:val="32"/>
          <w:lang w:val="en-US" w:eastAsia="zh-CN"/>
        </w:rPr>
        <w:t>100%</w:t>
      </w:r>
      <w:r>
        <w:rPr>
          <w:rFonts w:hint="eastAsia" w:ascii="仿宋_GB2312" w:hAnsi="Times New Roman" w:eastAsia="仿宋_GB2312" w:cs="Times New Roman"/>
          <w:sz w:val="32"/>
          <w:szCs w:val="32"/>
          <w:lang w:val="en-US" w:eastAsia="zh-CN"/>
        </w:rPr>
        <w:t>，绩效目标完成率：100%。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项目16、提前下达2023年重大传染病防控经费，全年预算数：10.57万元，执行数：0万元，执行率：0，绩效目标完成率：90%。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项目17、下达2023年医疗服务与保障能力提升卫生健康人才培养补助资金，全年预算数：31.6万元，执行数：0万元，执行率：0，绩效目标完成率：90%。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项目18、相关医务人员临时性工作市级补助资金，全年预算数：439.27万元，执行数：439.27万元，执行率：</w:t>
      </w:r>
      <w:r>
        <w:rPr>
          <w:rFonts w:hint="eastAsia" w:ascii="仿宋_GB2312" w:hAnsi="Times New Roman" w:cs="Times New Roman"/>
          <w:sz w:val="32"/>
          <w:szCs w:val="32"/>
          <w:lang w:val="en-US" w:eastAsia="zh-CN"/>
        </w:rPr>
        <w:t>100%</w:t>
      </w:r>
      <w:r>
        <w:rPr>
          <w:rFonts w:hint="eastAsia" w:ascii="仿宋_GB2312" w:hAnsi="Times New Roman" w:eastAsia="仿宋_GB2312" w:cs="Times New Roman"/>
          <w:sz w:val="32"/>
          <w:szCs w:val="32"/>
          <w:lang w:val="en-US" w:eastAsia="zh-CN"/>
        </w:rPr>
        <w:t>，绩效目标完成率：100%。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项目19、新冠患者救治费用财政补助资金省级，全年预算数：10.52万元，执行数：10.52万元，执行率：</w:t>
      </w:r>
      <w:r>
        <w:rPr>
          <w:rFonts w:hint="eastAsia" w:ascii="仿宋_GB2312" w:hAnsi="Times New Roman" w:cs="Times New Roman"/>
          <w:sz w:val="32"/>
          <w:szCs w:val="32"/>
          <w:lang w:val="en-US" w:eastAsia="zh-CN"/>
        </w:rPr>
        <w:t>100%</w:t>
      </w:r>
      <w:r>
        <w:rPr>
          <w:rFonts w:hint="eastAsia" w:ascii="仿宋_GB2312" w:hAnsi="Times New Roman" w:eastAsia="仿宋_GB2312" w:cs="Times New Roman"/>
          <w:sz w:val="32"/>
          <w:szCs w:val="32"/>
          <w:lang w:val="en-US" w:eastAsia="zh-CN"/>
        </w:rPr>
        <w:t>，绩效目标完成率：100%。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项目20、新冠患者救治费用财政补助资金市级，全年预算数：21.64万元，执行数：21.64万元，执行率：</w:t>
      </w:r>
      <w:r>
        <w:rPr>
          <w:rFonts w:hint="eastAsia" w:ascii="仿宋_GB2312" w:hAnsi="Times New Roman" w:cs="Times New Roman"/>
          <w:sz w:val="32"/>
          <w:szCs w:val="32"/>
          <w:lang w:val="en-US" w:eastAsia="zh-CN"/>
        </w:rPr>
        <w:t>100%</w:t>
      </w:r>
      <w:r>
        <w:rPr>
          <w:rFonts w:hint="eastAsia" w:ascii="仿宋_GB2312" w:hAnsi="Times New Roman" w:eastAsia="仿宋_GB2312" w:cs="Times New Roman"/>
          <w:sz w:val="32"/>
          <w:szCs w:val="32"/>
          <w:lang w:val="en-US" w:eastAsia="zh-CN"/>
        </w:rPr>
        <w:t>，绩效目标完成率：100%。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项目21、新冠患者救治费用财政补助资金中央，全年预算数：37.2万元，执行数：37.2万元，执行率：</w:t>
      </w:r>
      <w:r>
        <w:rPr>
          <w:rFonts w:hint="eastAsia" w:ascii="仿宋_GB2312" w:hAnsi="Times New Roman" w:cs="Times New Roman"/>
          <w:sz w:val="32"/>
          <w:szCs w:val="32"/>
          <w:lang w:val="en-US" w:eastAsia="zh-CN"/>
        </w:rPr>
        <w:t>100%</w:t>
      </w:r>
      <w:r>
        <w:rPr>
          <w:rFonts w:hint="eastAsia" w:ascii="仿宋_GB2312" w:hAnsi="Times New Roman" w:eastAsia="仿宋_GB2312" w:cs="Times New Roman"/>
          <w:sz w:val="32"/>
          <w:szCs w:val="32"/>
          <w:lang w:val="en-US" w:eastAsia="zh-CN"/>
        </w:rPr>
        <w:t>，绩效目标完成率：100%。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项目22、医务人员临时性工作补助，全年预算数：512.45万元，执行数：512.45万元，执行率：</w:t>
      </w:r>
      <w:r>
        <w:rPr>
          <w:rFonts w:hint="eastAsia" w:ascii="仿宋_GB2312" w:hAnsi="Times New Roman" w:cs="Times New Roman"/>
          <w:sz w:val="32"/>
          <w:szCs w:val="32"/>
          <w:lang w:val="en-US" w:eastAsia="zh-CN"/>
        </w:rPr>
        <w:t>100%</w:t>
      </w:r>
      <w:r>
        <w:rPr>
          <w:rFonts w:hint="eastAsia" w:ascii="仿宋_GB2312" w:hAnsi="Times New Roman" w:eastAsia="仿宋_GB2312" w:cs="Times New Roman"/>
          <w:sz w:val="32"/>
          <w:szCs w:val="32"/>
          <w:lang w:val="en-US" w:eastAsia="zh-CN"/>
        </w:rPr>
        <w:t>，绩效目标完成率：100%。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项目23、医务人员临时性工作补助资金省级，全年预算数：268.48万元，执行数：268.48万元，执行率：</w:t>
      </w:r>
      <w:r>
        <w:rPr>
          <w:rFonts w:hint="eastAsia" w:ascii="仿宋_GB2312" w:hAnsi="Times New Roman" w:cs="Times New Roman"/>
          <w:sz w:val="32"/>
          <w:szCs w:val="32"/>
          <w:lang w:val="en-US" w:eastAsia="zh-CN"/>
        </w:rPr>
        <w:t>100%</w:t>
      </w:r>
      <w:r>
        <w:rPr>
          <w:rFonts w:hint="eastAsia" w:ascii="仿宋_GB2312" w:hAnsi="Times New Roman" w:eastAsia="仿宋_GB2312" w:cs="Times New Roman"/>
          <w:sz w:val="32"/>
          <w:szCs w:val="32"/>
          <w:lang w:val="en-US" w:eastAsia="zh-CN"/>
        </w:rPr>
        <w:t>，绩效目标完成率：100%。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项目24、重症医疗资源建设省级补助，全年预算数：900万元，执行数：350万元，执行率：38</w:t>
      </w:r>
      <w:r>
        <w:rPr>
          <w:rFonts w:hint="eastAsia" w:ascii="仿宋_GB2312" w:hAnsi="Times New Roman" w:cs="Times New Roman"/>
          <w:sz w:val="32"/>
          <w:szCs w:val="32"/>
          <w:lang w:val="en-US" w:eastAsia="zh-CN"/>
        </w:rPr>
        <w:t>.</w:t>
      </w:r>
      <w:r>
        <w:rPr>
          <w:rFonts w:hint="eastAsia" w:ascii="仿宋_GB2312" w:hAnsi="Times New Roman" w:eastAsia="仿宋_GB2312" w:cs="Times New Roman"/>
          <w:sz w:val="32"/>
          <w:szCs w:val="32"/>
          <w:lang w:val="en-US" w:eastAsia="zh-CN"/>
        </w:rPr>
        <w:t>89</w:t>
      </w:r>
      <w:r>
        <w:rPr>
          <w:rFonts w:hint="eastAsia" w:ascii="仿宋_GB2312" w:hAnsi="Times New Roman" w:cs="Times New Roman"/>
          <w:sz w:val="32"/>
          <w:szCs w:val="32"/>
          <w:lang w:val="en-US" w:eastAsia="zh-CN"/>
        </w:rPr>
        <w:t>%</w:t>
      </w:r>
      <w:r>
        <w:rPr>
          <w:rFonts w:hint="eastAsia" w:ascii="仿宋_GB2312" w:hAnsi="Times New Roman" w:eastAsia="仿宋_GB2312" w:cs="Times New Roman"/>
          <w:sz w:val="32"/>
          <w:szCs w:val="32"/>
          <w:lang w:val="en-US" w:eastAsia="zh-CN"/>
        </w:rPr>
        <w:t>，绩效目标完成率：93.89%。</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sz w:val="32"/>
          <w:szCs w:val="32"/>
          <w:lang w:val="en-US" w:eastAsia="zh-CN"/>
        </w:rPr>
      </w:pPr>
      <w:r>
        <w:rPr>
          <w:rFonts w:hint="eastAsia" w:ascii="仿宋_GB2312" w:eastAsia="仿宋_GB2312"/>
          <w:sz w:val="32"/>
          <w:szCs w:val="32"/>
          <w:lang w:val="en-US" w:eastAsia="zh-CN"/>
        </w:rPr>
        <w:t>其中预算执行率较低的项目有2022年城市公立医院改革取消药品加成市级补助</w:t>
      </w:r>
      <w:r>
        <w:rPr>
          <w:rFonts w:hint="eastAsia" w:ascii="仿宋_GB2312"/>
          <w:sz w:val="32"/>
          <w:szCs w:val="32"/>
          <w:lang w:val="en-US" w:eastAsia="zh-CN"/>
        </w:rPr>
        <w:t>、2023年省级项目资金、2023年公立医院综合改革、2023年卫生健康系统差供单位参加养老保险改革市市级补助资金、2023年重大传染病防控经费--市直、关于下达2022年重大传染病防控经费、开封市中心医院方舱医院改造亚准定点医院建设项目、开封市中心医院强化可转换ICU建设项目、提前下达2023年卫生健康人才培养中央补助资金、提前下达2023年重大传染病防控经费、下达2023年医疗服务与保障能力提升卫生健康人才培养补助资金、重症医疗资源建设省级补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具体原因为：</w:t>
      </w:r>
      <w:r>
        <w:rPr>
          <w:rFonts w:hint="eastAsia" w:ascii="仿宋_GB2312"/>
          <w:sz w:val="32"/>
          <w:szCs w:val="32"/>
          <w:lang w:val="en-US" w:eastAsia="zh-CN"/>
        </w:rPr>
        <w:t>财政资金未能及时拨付，结转至2024年拨付，导致这些项目2023年预算支付率低，绩效目标完成率存在偏差。</w:t>
      </w:r>
    </w:p>
    <w:p>
      <w:pPr>
        <w:ind w:firstLine="640" w:firstLineChars="200"/>
        <w:rPr>
          <w:rFonts w:ascii="黑体" w:hAnsi="黑体" w:eastAsia="黑体"/>
          <w:sz w:val="32"/>
          <w:szCs w:val="32"/>
        </w:rPr>
      </w:pPr>
      <w:r>
        <w:rPr>
          <w:rFonts w:hint="eastAsia" w:ascii="黑体" w:hAnsi="黑体" w:eastAsia="黑体"/>
          <w:sz w:val="32"/>
          <w:szCs w:val="32"/>
        </w:rPr>
        <w:t>四、存在的主要问题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sz w:val="32"/>
          <w:szCs w:val="32"/>
          <w:lang w:val="en-US" w:eastAsia="zh-CN"/>
        </w:rPr>
      </w:pPr>
      <w:r>
        <w:rPr>
          <w:rFonts w:hint="eastAsia" w:ascii="仿宋_GB2312"/>
          <w:sz w:val="32"/>
          <w:szCs w:val="32"/>
          <w:lang w:val="en-US" w:eastAsia="zh-CN"/>
        </w:rPr>
        <w:t>我院为国家级住院医师规范化培训基地，承担着住院医师培训任务，现共有规培学员249人。每年由中央财政和省财政拨款，用于培训期间学员补助及五险一金的缴纳。2023年中央财政资金666.2万元，省财政资金356.7万元，实际拨付到位仅182.052万元。为了不影响规培学员生活补助的发放，只能由医院使用自有资金垫付，增加了医院运营难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sz w:val="32"/>
          <w:szCs w:val="32"/>
          <w:lang w:val="en-US" w:eastAsia="zh-CN"/>
        </w:rPr>
      </w:pPr>
    </w:p>
    <w:p>
      <w:pPr>
        <w:ind w:firstLine="640" w:firstLineChars="200"/>
        <w:rPr>
          <w:rFonts w:ascii="黑体" w:hAnsi="黑体" w:eastAsia="黑体"/>
          <w:sz w:val="32"/>
          <w:szCs w:val="32"/>
        </w:rPr>
      </w:pPr>
      <w:r>
        <w:rPr>
          <w:rFonts w:hint="eastAsia" w:ascii="黑体" w:hAnsi="黑体" w:eastAsia="黑体"/>
          <w:sz w:val="32"/>
          <w:szCs w:val="32"/>
        </w:rPr>
        <w:t>五、下一步改进工作的意见建议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sz w:val="32"/>
          <w:szCs w:val="32"/>
          <w:lang w:val="en-US" w:eastAsia="zh-CN"/>
        </w:rPr>
      </w:pPr>
      <w:r>
        <w:rPr>
          <w:rFonts w:hint="eastAsia" w:ascii="仿宋_GB2312"/>
          <w:sz w:val="32"/>
          <w:szCs w:val="32"/>
          <w:lang w:val="en-US" w:eastAsia="zh-CN"/>
        </w:rPr>
        <w:t>1、</w:t>
      </w:r>
      <w:r>
        <w:rPr>
          <w:rFonts w:hint="default" w:ascii="仿宋_GB2312"/>
          <w:sz w:val="32"/>
          <w:szCs w:val="32"/>
          <w:lang w:val="en-US" w:eastAsia="zh-CN"/>
        </w:rPr>
        <w:t>加大</w:t>
      </w:r>
      <w:r>
        <w:rPr>
          <w:rFonts w:hint="eastAsia" w:ascii="仿宋_GB2312"/>
          <w:sz w:val="32"/>
          <w:szCs w:val="32"/>
          <w:lang w:val="en-US" w:eastAsia="zh-CN"/>
        </w:rPr>
        <w:t>中央财政</w:t>
      </w:r>
      <w:r>
        <w:rPr>
          <w:rFonts w:hint="default" w:ascii="仿宋_GB2312"/>
          <w:sz w:val="32"/>
          <w:szCs w:val="32"/>
          <w:lang w:val="en-US" w:eastAsia="zh-CN"/>
        </w:rPr>
        <w:t>资金投入</w:t>
      </w:r>
      <w:r>
        <w:rPr>
          <w:rFonts w:hint="eastAsia" w:ascii="仿宋_GB2312"/>
          <w:sz w:val="32"/>
          <w:szCs w:val="32"/>
          <w:lang w:val="en-US" w:eastAsia="zh-CN"/>
        </w:rPr>
        <w:t>。我们基地为了吸引学员来院参加住培，院领导商议提高学员待遇，学员每月的补助在4200元，央财政给予3万元/人/年的标准,全部用于学员也不能满足，医院每年投入约150万元来补贴住培项目。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sz w:val="32"/>
          <w:szCs w:val="32"/>
          <w:lang w:val="en-US" w:eastAsia="zh-CN"/>
        </w:rPr>
        <w:t>2、及时与财政部门沟通，统筹安排财政资金，突出重点、集中使用，提高资金</w:t>
      </w:r>
      <w:r>
        <w:rPr>
          <w:rFonts w:hint="eastAsia" w:ascii="仿宋_GB2312"/>
          <w:sz w:val="32"/>
          <w:szCs w:val="32"/>
          <w:lang w:val="en-US" w:eastAsia="zh-CN"/>
        </w:rPr>
        <w:t>支付率和使用效益，确保财政资金</w:t>
      </w:r>
      <w:r>
        <w:rPr>
          <w:rFonts w:hint="eastAsia" w:ascii="仿宋_GB2312" w:eastAsia="仿宋_GB2312"/>
          <w:sz w:val="32"/>
          <w:szCs w:val="32"/>
        </w:rPr>
        <w:t>高</w:t>
      </w:r>
      <w:r>
        <w:rPr>
          <w:rFonts w:hint="eastAsia" w:ascii="仿宋_GB2312" w:eastAsia="仿宋_GB2312"/>
          <w:sz w:val="32"/>
          <w:szCs w:val="32"/>
          <w:lang w:eastAsia="zh-CN"/>
        </w:rPr>
        <w:t>效</w:t>
      </w:r>
      <w:r>
        <w:rPr>
          <w:rFonts w:hint="eastAsia" w:ascii="仿宋_GB2312" w:eastAsia="仿宋_GB2312"/>
          <w:sz w:val="32"/>
          <w:szCs w:val="32"/>
        </w:rPr>
        <w:t>安全运行</w:t>
      </w:r>
      <w:r>
        <w:rPr>
          <w:rFonts w:hint="eastAsia" w:ascii="仿宋_GB2312"/>
          <w:sz w:val="32"/>
          <w:szCs w:val="32"/>
          <w:lang w:eastAsia="zh-CN"/>
        </w:rPr>
        <w:t>。</w:t>
      </w:r>
    </w:p>
    <w:p>
      <w:pPr>
        <w:tabs>
          <w:tab w:val="left" w:pos="620"/>
        </w:tabs>
        <w:rPr>
          <w:rFonts w:hint="default" w:ascii="仿宋_GB2312" w:eastAsia="仿宋_GB2312"/>
          <w:sz w:val="32"/>
          <w:szCs w:val="32"/>
          <w:lang w:val="en-US" w:eastAsia="zh-CN"/>
        </w:rPr>
      </w:pPr>
      <w:bookmarkStart w:id="0" w:name="_GoBack"/>
      <w:bookmarkEnd w:id="0"/>
    </w:p>
    <w:p>
      <w:pPr>
        <w:tabs>
          <w:tab w:val="left" w:pos="620"/>
        </w:tabs>
        <w:rPr>
          <w:rFonts w:hint="default" w:ascii="仿宋_GB2312" w:eastAsia="仿宋_GB2312"/>
          <w:sz w:val="32"/>
          <w:szCs w:val="32"/>
          <w:lang w:val="en-US" w:eastAsia="zh-CN"/>
        </w:rPr>
      </w:pPr>
    </w:p>
    <w:p>
      <w:pPr>
        <w:tabs>
          <w:tab w:val="left" w:pos="620"/>
        </w:tabs>
        <w:rPr>
          <w:rFonts w:hint="default" w:ascii="仿宋_GB2312" w:eastAsia="仿宋_GB2312"/>
          <w:sz w:val="32"/>
          <w:szCs w:val="32"/>
          <w:lang w:val="en-US" w:eastAsia="zh-CN"/>
        </w:rPr>
      </w:pPr>
    </w:p>
    <w:p>
      <w:pPr>
        <w:widowControl w:val="0"/>
        <w:numPr>
          <w:ilvl w:val="0"/>
          <w:numId w:val="0"/>
        </w:numPr>
        <w:spacing w:line="560" w:lineRule="exact"/>
        <w:ind w:firstLine="640" w:firstLineChars="200"/>
        <w:jc w:val="both"/>
        <w:rPr>
          <w:rFonts w:hint="eastAsia" w:ascii="仿宋_GB2312" w:eastAsia="仿宋_GB2312"/>
          <w:sz w:val="32"/>
          <w:szCs w:val="32"/>
          <w:lang w:val="en-US" w:eastAsia="zh-CN"/>
        </w:rPr>
      </w:pPr>
      <w:r>
        <w:rPr>
          <w:rFonts w:hint="eastAsia" w:ascii="仿宋_GB2312"/>
          <w:sz w:val="32"/>
          <w:szCs w:val="32"/>
          <w:lang w:val="en-US" w:eastAsia="zh-CN"/>
        </w:rPr>
        <w:t xml:space="preserve">                           </w:t>
      </w:r>
      <w:r>
        <w:rPr>
          <w:rFonts w:hint="eastAsia" w:ascii="仿宋_GB2312" w:eastAsia="仿宋_GB2312"/>
          <w:sz w:val="32"/>
          <w:szCs w:val="32"/>
          <w:lang w:val="en-US" w:eastAsia="zh-CN"/>
        </w:rPr>
        <w:t xml:space="preserve">  开封市中心医院</w:t>
      </w:r>
    </w:p>
    <w:p>
      <w:pPr>
        <w:tabs>
          <w:tab w:val="left" w:pos="620"/>
        </w:tabs>
        <w:rPr>
          <w:rFonts w:hint="default" w:ascii="仿宋_GB2312" w:eastAsia="仿宋_GB2312"/>
          <w:sz w:val="32"/>
          <w:szCs w:val="32"/>
          <w:lang w:val="en-US" w:eastAsia="zh-CN"/>
        </w:rPr>
      </w:pPr>
      <w:r>
        <w:rPr>
          <w:rFonts w:hint="eastAsia" w:ascii="仿宋_GB2312"/>
          <w:sz w:val="32"/>
          <w:szCs w:val="32"/>
          <w:lang w:val="en-US" w:eastAsia="zh-CN"/>
        </w:rPr>
        <w:t xml:space="preserve">                                 2024年6月5日</w:t>
      </w:r>
    </w:p>
    <w:sectPr>
      <w:pgSz w:w="11906" w:h="16838"/>
      <w:pgMar w:top="1418" w:right="1797" w:bottom="1077" w:left="1797" w:header="851" w:footer="992"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Arial Unicode MS"/>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2C7ED8"/>
    <w:multiLevelType w:val="singleLevel"/>
    <w:tmpl w:val="C12C7ED8"/>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50"/>
  <w:drawingGridVerticalSpacing w:val="204"/>
  <w:displayHorizontalDrawingGridEvery w:val="0"/>
  <w:displayVerticalDrawingGridEvery w:val="2"/>
  <w:characterSpacingControl w:val="compressPunctuation"/>
  <w:compat>
    <w:spaceForUL/>
    <w:balanceSingleByteDoubleByteWidth/>
    <w:doNotLeaveBackslashAlone/>
    <w:ulTrailSpace/>
    <w:doNotExpandShiftReturn/>
    <w:adjustLineHeightInTable/>
    <w:doNotBreakWrappedTab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yYmZjMWI3ZWEyZDE1MTQ0ZTkxZDkyYjI2ZTUzYTQifQ=="/>
  </w:docVars>
  <w:rsids>
    <w:rsidRoot w:val="00F57F82"/>
    <w:rsid w:val="000101E1"/>
    <w:rsid w:val="00040106"/>
    <w:rsid w:val="000C7227"/>
    <w:rsid w:val="000D7703"/>
    <w:rsid w:val="000F6BDF"/>
    <w:rsid w:val="00103D16"/>
    <w:rsid w:val="0014265E"/>
    <w:rsid w:val="001865C9"/>
    <w:rsid w:val="001871AC"/>
    <w:rsid w:val="001A3E44"/>
    <w:rsid w:val="002013C2"/>
    <w:rsid w:val="00261E61"/>
    <w:rsid w:val="0026348F"/>
    <w:rsid w:val="00263BFC"/>
    <w:rsid w:val="00266466"/>
    <w:rsid w:val="00291940"/>
    <w:rsid w:val="00293B12"/>
    <w:rsid w:val="002C4144"/>
    <w:rsid w:val="003131A0"/>
    <w:rsid w:val="003375EE"/>
    <w:rsid w:val="00357ADB"/>
    <w:rsid w:val="003A3A5F"/>
    <w:rsid w:val="00403402"/>
    <w:rsid w:val="00404E64"/>
    <w:rsid w:val="00411EBD"/>
    <w:rsid w:val="004121A9"/>
    <w:rsid w:val="004E6DA0"/>
    <w:rsid w:val="005154E8"/>
    <w:rsid w:val="005B25F9"/>
    <w:rsid w:val="005C6046"/>
    <w:rsid w:val="00612C65"/>
    <w:rsid w:val="006253F8"/>
    <w:rsid w:val="00643346"/>
    <w:rsid w:val="0069333E"/>
    <w:rsid w:val="006B1055"/>
    <w:rsid w:val="006E5955"/>
    <w:rsid w:val="0073678B"/>
    <w:rsid w:val="00781435"/>
    <w:rsid w:val="007F1D75"/>
    <w:rsid w:val="0081746D"/>
    <w:rsid w:val="008353BC"/>
    <w:rsid w:val="00847870"/>
    <w:rsid w:val="00863E10"/>
    <w:rsid w:val="00873E40"/>
    <w:rsid w:val="008A6189"/>
    <w:rsid w:val="009423BB"/>
    <w:rsid w:val="0095655A"/>
    <w:rsid w:val="009863FE"/>
    <w:rsid w:val="009B6CFF"/>
    <w:rsid w:val="009C2225"/>
    <w:rsid w:val="009C6D1F"/>
    <w:rsid w:val="00A13338"/>
    <w:rsid w:val="00A44B5B"/>
    <w:rsid w:val="00A710E6"/>
    <w:rsid w:val="00A7654D"/>
    <w:rsid w:val="00A8522E"/>
    <w:rsid w:val="00A96290"/>
    <w:rsid w:val="00A97EB4"/>
    <w:rsid w:val="00AE3F98"/>
    <w:rsid w:val="00AF4D10"/>
    <w:rsid w:val="00B07A6C"/>
    <w:rsid w:val="00B32313"/>
    <w:rsid w:val="00B33813"/>
    <w:rsid w:val="00B3790C"/>
    <w:rsid w:val="00B51EAC"/>
    <w:rsid w:val="00B529C9"/>
    <w:rsid w:val="00B64F9E"/>
    <w:rsid w:val="00B740AB"/>
    <w:rsid w:val="00BB7F56"/>
    <w:rsid w:val="00BC40AF"/>
    <w:rsid w:val="00BD710F"/>
    <w:rsid w:val="00C05752"/>
    <w:rsid w:val="00C44841"/>
    <w:rsid w:val="00C74617"/>
    <w:rsid w:val="00CA5025"/>
    <w:rsid w:val="00CC175E"/>
    <w:rsid w:val="00CD453E"/>
    <w:rsid w:val="00CF0910"/>
    <w:rsid w:val="00D433C7"/>
    <w:rsid w:val="00DA4305"/>
    <w:rsid w:val="00DA5A9F"/>
    <w:rsid w:val="00DB348B"/>
    <w:rsid w:val="00DD6D9F"/>
    <w:rsid w:val="00DD7197"/>
    <w:rsid w:val="00DF524C"/>
    <w:rsid w:val="00E87F65"/>
    <w:rsid w:val="00E95F83"/>
    <w:rsid w:val="00EE6A65"/>
    <w:rsid w:val="00F0069D"/>
    <w:rsid w:val="00F57F82"/>
    <w:rsid w:val="00F66667"/>
    <w:rsid w:val="00F84331"/>
    <w:rsid w:val="00FA5D52"/>
    <w:rsid w:val="00FC3462"/>
    <w:rsid w:val="00FF6F75"/>
    <w:rsid w:val="0E7B4B63"/>
    <w:rsid w:val="19E40780"/>
    <w:rsid w:val="1A3C6C4F"/>
    <w:rsid w:val="1D8048F0"/>
    <w:rsid w:val="2C2935DB"/>
    <w:rsid w:val="332B6989"/>
    <w:rsid w:val="4A3809DD"/>
    <w:rsid w:val="4BA014AA"/>
    <w:rsid w:val="51971756"/>
    <w:rsid w:val="552C5D1E"/>
    <w:rsid w:val="5A706581"/>
    <w:rsid w:val="6D803EB3"/>
    <w:rsid w:val="71D45ABC"/>
    <w:rsid w:val="FA7BC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link w:val="4"/>
    <w:qFormat/>
    <w:uiPriority w:val="0"/>
    <w:rPr>
      <w:rFonts w:eastAsia="仿宋_GB2312"/>
      <w:kern w:val="2"/>
      <w:sz w:val="18"/>
      <w:szCs w:val="18"/>
    </w:rPr>
  </w:style>
  <w:style w:type="character" w:customStyle="1" w:styleId="9">
    <w:name w:val="页脚 Char"/>
    <w:link w:val="3"/>
    <w:qFormat/>
    <w:uiPriority w:val="0"/>
    <w:rPr>
      <w:rFonts w:eastAsia="仿宋_GB2312"/>
      <w:kern w:val="2"/>
      <w:sz w:val="18"/>
      <w:szCs w:val="18"/>
    </w:rPr>
  </w:style>
  <w:style w:type="character" w:customStyle="1" w:styleId="10">
    <w:name w:val="批注框文本 Char"/>
    <w:link w:val="2"/>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2120</Words>
  <Characters>2486</Characters>
  <Lines>2</Lines>
  <Paragraphs>1</Paragraphs>
  <TotalTime>4</TotalTime>
  <ScaleCrop>false</ScaleCrop>
  <LinksUpToDate>false</LinksUpToDate>
  <CharactersWithSpaces>2486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2011-03-02T08:16:00Z</dcterms:created>
  <dc:creator>lhn</dc:creator>
  <cp:lastModifiedBy>钇辛</cp:lastModifiedBy>
  <cp:lastPrinted>2019-08-16T09:07:00Z</cp:lastPrinted>
  <dcterms:modified xsi:type="dcterms:W3CDTF">2024-06-05T04:21:32Z</dcterms:modified>
  <dc:title>财政支出绩效评价报告</dc:title>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12EC7B86330D40FFB6805D1CB7E21A06_12</vt:lpwstr>
  </property>
</Properties>
</file>